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81" w:rsidRDefault="00D51C81">
      <w:pPr>
        <w:pStyle w:val="BodyText"/>
        <w:rPr>
          <w:rFonts w:ascii="Times New Roman"/>
        </w:rPr>
      </w:pPr>
    </w:p>
    <w:p w:rsidR="00D51C81" w:rsidRPr="00EA17D0" w:rsidRDefault="00D51C81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:rsidR="009F2E97" w:rsidRDefault="009F2E97" w:rsidP="009F2E97">
      <w:pPr>
        <w:pStyle w:val="BodyText"/>
        <w:spacing w:line="276" w:lineRule="auto"/>
        <w:ind w:left="220"/>
        <w:rPr>
          <w:rFonts w:asciiTheme="minorHAnsi" w:hAnsiTheme="minorHAnsi" w:cstheme="minorHAnsi"/>
          <w:color w:val="552E8E"/>
        </w:rPr>
      </w:pPr>
    </w:p>
    <w:p w:rsidR="00D51C81" w:rsidRPr="009F2E97" w:rsidRDefault="00EB1C43" w:rsidP="009F2E97">
      <w:pPr>
        <w:pStyle w:val="BodyText"/>
        <w:spacing w:line="276" w:lineRule="auto"/>
        <w:ind w:left="220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color w:val="552E8E"/>
        </w:rPr>
        <w:t xml:space="preserve">The D|13 Sink System featuring the new </w:t>
      </w:r>
      <w:proofErr w:type="spellStart"/>
      <w:r w:rsidRPr="009F2E97">
        <w:rPr>
          <w:rFonts w:asciiTheme="minorHAnsi" w:hAnsiTheme="minorHAnsi" w:cstheme="minorHAnsi"/>
          <w:color w:val="552E8E"/>
        </w:rPr>
        <w:t>XLERATORsync</w:t>
      </w:r>
      <w:proofErr w:type="spellEnd"/>
      <w:r w:rsidR="009D74B5" w:rsidRPr="009F2E97">
        <w:rPr>
          <w:rFonts w:asciiTheme="minorHAnsi" w:hAnsiTheme="minorHAnsi" w:cstheme="minorHAnsi"/>
          <w:color w:val="552E8E"/>
        </w:rPr>
        <w:t xml:space="preserve">® </w:t>
      </w:r>
      <w:r w:rsidRPr="009F2E97">
        <w:rPr>
          <w:rFonts w:asciiTheme="minorHAnsi" w:hAnsiTheme="minorHAnsi" w:cstheme="minorHAnsi"/>
          <w:color w:val="552E8E"/>
        </w:rPr>
        <w:t>hand dryer is an integrated solution</w:t>
      </w:r>
      <w:r w:rsidR="009F2E97">
        <w:rPr>
          <w:rFonts w:asciiTheme="minorHAnsi" w:hAnsiTheme="minorHAnsi" w:cstheme="minorHAnsi"/>
          <w:color w:val="552E8E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that addresses numerous challenges in effective restroom design. By incorporating soap, faucet, and hand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dryer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within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each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basin,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users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can</w:t>
      </w:r>
      <w:r w:rsidRPr="009F2E97">
        <w:rPr>
          <w:rFonts w:asciiTheme="minorHAnsi" w:hAnsiTheme="minorHAnsi" w:cstheme="minorHAnsi"/>
          <w:color w:val="552E8E"/>
          <w:spacing w:val="-4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now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wash</w:t>
      </w:r>
      <w:r w:rsidRPr="009F2E97">
        <w:rPr>
          <w:rFonts w:asciiTheme="minorHAnsi" w:hAnsiTheme="minorHAnsi" w:cstheme="minorHAnsi"/>
          <w:color w:val="552E8E"/>
          <w:spacing w:val="-4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and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dry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in-place,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avoiding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the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drips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and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blowback</w:t>
      </w:r>
      <w:r w:rsidRPr="009F2E97">
        <w:rPr>
          <w:rFonts w:asciiTheme="minorHAnsi" w:hAnsiTheme="minorHAnsi" w:cstheme="minorHAnsi"/>
          <w:color w:val="552E8E"/>
          <w:spacing w:val="-3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typically associated with electric hand drying. This system is designed to provide intuitive operation, polite user experience, and an agnostic aesthetic which complements other high-end</w:t>
      </w:r>
      <w:r w:rsidRPr="009F2E97">
        <w:rPr>
          <w:rFonts w:asciiTheme="minorHAnsi" w:hAnsiTheme="minorHAnsi" w:cstheme="minorHAnsi"/>
          <w:color w:val="552E8E"/>
          <w:spacing w:val="-17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>fixtures.</w:t>
      </w:r>
    </w:p>
    <w:p w:rsidR="00D51C81" w:rsidRPr="009F2E97" w:rsidRDefault="00EB1C43" w:rsidP="009F2E97">
      <w:pPr>
        <w:pStyle w:val="BodyText"/>
        <w:spacing w:before="120" w:after="120" w:line="276" w:lineRule="auto"/>
        <w:ind w:left="216" w:right="80"/>
        <w:rPr>
          <w:rFonts w:asciiTheme="minorHAnsi" w:hAnsiTheme="minorHAnsi" w:cstheme="minorHAnsi"/>
          <w:b/>
          <w:color w:val="552E8E"/>
        </w:rPr>
      </w:pPr>
      <w:r w:rsidRPr="009F2E97">
        <w:rPr>
          <w:rFonts w:asciiTheme="minorHAnsi" w:hAnsiTheme="minorHAnsi" w:cstheme="minorHAnsi"/>
          <w:b/>
          <w:color w:val="552E8E"/>
        </w:rPr>
        <w:t>THE DESIGN</w:t>
      </w:r>
    </w:p>
    <w:p w:rsidR="00D51C81" w:rsidRPr="009F2E97" w:rsidRDefault="00EB1C43" w:rsidP="009F2E97">
      <w:pPr>
        <w:pStyle w:val="BodyText"/>
        <w:spacing w:line="276" w:lineRule="auto"/>
        <w:ind w:left="219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color w:val="552E8E"/>
        </w:rPr>
        <w:t xml:space="preserve">D|13 offers highly customizable </w:t>
      </w:r>
      <w:r w:rsidR="009D74B5" w:rsidRPr="009F2E97">
        <w:rPr>
          <w:rFonts w:asciiTheme="minorHAnsi" w:hAnsiTheme="minorHAnsi" w:cstheme="minorHAnsi"/>
          <w:color w:val="552E8E"/>
        </w:rPr>
        <w:t xml:space="preserve">ADA-compliant </w:t>
      </w:r>
      <w:r w:rsidRPr="009F2E97">
        <w:rPr>
          <w:rFonts w:asciiTheme="minorHAnsi" w:hAnsiTheme="minorHAnsi" w:cstheme="minorHAnsi"/>
          <w:color w:val="552E8E"/>
        </w:rPr>
        <w:t xml:space="preserve">integrated sink systems. D|13 can be your design-assist partner for high-end commercial restroom design, offering an array of finishes </w:t>
      </w:r>
      <w:r w:rsidR="00564C4C" w:rsidRPr="009F2E97">
        <w:rPr>
          <w:rFonts w:asciiTheme="minorHAnsi" w:hAnsiTheme="minorHAnsi" w:cstheme="minorHAnsi"/>
          <w:color w:val="552E8E"/>
        </w:rPr>
        <w:t>with</w:t>
      </w:r>
      <w:r w:rsidRPr="009F2E97">
        <w:rPr>
          <w:rFonts w:asciiTheme="minorHAnsi" w:hAnsiTheme="minorHAnsi" w:cstheme="minorHAnsi"/>
          <w:color w:val="552E8E"/>
        </w:rPr>
        <w:t xml:space="preserve"> freedom to choose many accessories.</w:t>
      </w:r>
    </w:p>
    <w:p w:rsidR="00D51C81" w:rsidRPr="009F2E97" w:rsidRDefault="00EB1C43" w:rsidP="009F2E97">
      <w:pPr>
        <w:pStyle w:val="BodyText"/>
        <w:spacing w:before="120" w:after="120" w:line="276" w:lineRule="auto"/>
        <w:ind w:left="216" w:right="80"/>
        <w:rPr>
          <w:rFonts w:asciiTheme="minorHAnsi" w:hAnsiTheme="minorHAnsi" w:cstheme="minorHAnsi"/>
          <w:b/>
          <w:color w:val="552E8E"/>
        </w:rPr>
      </w:pPr>
      <w:r w:rsidRPr="009F2E97">
        <w:rPr>
          <w:rFonts w:asciiTheme="minorHAnsi" w:hAnsiTheme="minorHAnsi" w:cstheme="minorHAnsi"/>
          <w:b/>
          <w:color w:val="552E8E"/>
        </w:rPr>
        <w:t>THE SINK</w:t>
      </w:r>
    </w:p>
    <w:p w:rsidR="00D51C81" w:rsidRPr="009F2E97" w:rsidRDefault="00EB1C43" w:rsidP="009F2E97">
      <w:pPr>
        <w:pStyle w:val="BodyText"/>
        <w:spacing w:line="276" w:lineRule="auto"/>
        <w:ind w:left="219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color w:val="552E8E"/>
        </w:rPr>
        <w:t xml:space="preserve">The designer has flexibility in the choice of aesthetics. D|13 offers a wide variety of material choices for the counter top and base cabinet, including phenolic panels, quartz, and other stone varieties. We offer </w:t>
      </w:r>
      <w:r w:rsidR="009D74B5" w:rsidRPr="009F2E97">
        <w:rPr>
          <w:rFonts w:asciiTheme="minorHAnsi" w:hAnsiTheme="minorHAnsi" w:cstheme="minorHAnsi"/>
          <w:color w:val="552E8E"/>
        </w:rPr>
        <w:t>other</w:t>
      </w:r>
      <w:r w:rsidRPr="009F2E97">
        <w:rPr>
          <w:rFonts w:asciiTheme="minorHAnsi" w:hAnsiTheme="minorHAnsi" w:cstheme="minorHAnsi"/>
          <w:color w:val="552E8E"/>
        </w:rPr>
        <w:t xml:space="preserve"> </w:t>
      </w:r>
      <w:r w:rsidR="009F2E97">
        <w:rPr>
          <w:rFonts w:asciiTheme="minorHAnsi" w:hAnsiTheme="minorHAnsi" w:cstheme="minorHAnsi"/>
          <w:color w:val="552E8E"/>
        </w:rPr>
        <w:t>d</w:t>
      </w:r>
      <w:r w:rsidRPr="009F2E97">
        <w:rPr>
          <w:rFonts w:asciiTheme="minorHAnsi" w:hAnsiTheme="minorHAnsi" w:cstheme="minorHAnsi"/>
          <w:color w:val="552E8E"/>
        </w:rPr>
        <w:t xml:space="preserve">esign/customization options such as baby changing units, built-in trash receptacles, and </w:t>
      </w:r>
      <w:r w:rsidR="009D74B5" w:rsidRPr="009F2E97">
        <w:rPr>
          <w:rFonts w:asciiTheme="minorHAnsi" w:hAnsiTheme="minorHAnsi" w:cstheme="minorHAnsi"/>
          <w:color w:val="552E8E"/>
        </w:rPr>
        <w:t xml:space="preserve">varying </w:t>
      </w:r>
      <w:r w:rsidRPr="009F2E97">
        <w:rPr>
          <w:rFonts w:asciiTheme="minorHAnsi" w:hAnsiTheme="minorHAnsi" w:cstheme="minorHAnsi"/>
          <w:color w:val="552E8E"/>
        </w:rPr>
        <w:t>countertop elevations.</w:t>
      </w:r>
    </w:p>
    <w:p w:rsidR="00D51C81" w:rsidRPr="009F2E97" w:rsidRDefault="00EB1C43" w:rsidP="009F2E97">
      <w:pPr>
        <w:pStyle w:val="BodyText"/>
        <w:spacing w:before="120" w:after="120" w:line="276" w:lineRule="auto"/>
        <w:ind w:left="216" w:right="80"/>
        <w:rPr>
          <w:rFonts w:asciiTheme="minorHAnsi" w:hAnsiTheme="minorHAnsi" w:cstheme="minorHAnsi"/>
          <w:b/>
          <w:color w:val="552E8E"/>
        </w:rPr>
      </w:pPr>
      <w:r w:rsidRPr="009F2E97">
        <w:rPr>
          <w:rFonts w:asciiTheme="minorHAnsi" w:hAnsiTheme="minorHAnsi" w:cstheme="minorHAnsi"/>
          <w:b/>
          <w:color w:val="552E8E"/>
        </w:rPr>
        <w:t>THE DRYER</w:t>
      </w:r>
    </w:p>
    <w:p w:rsidR="00D51C81" w:rsidRDefault="00EB1C43" w:rsidP="009F2E97">
      <w:pPr>
        <w:pStyle w:val="BodyText"/>
        <w:spacing w:line="276" w:lineRule="auto"/>
        <w:ind w:left="220" w:right="80"/>
        <w:rPr>
          <w:rFonts w:asciiTheme="minorHAnsi" w:hAnsiTheme="minorHAnsi" w:cstheme="minorHAnsi"/>
          <w:color w:val="552E8E"/>
        </w:rPr>
      </w:pPr>
      <w:proofErr w:type="spellStart"/>
      <w:r w:rsidRPr="009F2E97">
        <w:rPr>
          <w:rFonts w:asciiTheme="minorHAnsi" w:hAnsiTheme="minorHAnsi" w:cstheme="minorHAnsi"/>
          <w:color w:val="552E8E"/>
        </w:rPr>
        <w:t>XLERATORsync</w:t>
      </w:r>
      <w:proofErr w:type="spellEnd"/>
      <w:r w:rsidR="009D74B5" w:rsidRPr="009F2E97">
        <w:rPr>
          <w:rFonts w:asciiTheme="minorHAnsi" w:hAnsiTheme="minorHAnsi" w:cstheme="minorHAnsi"/>
          <w:color w:val="552E8E"/>
        </w:rPr>
        <w:t>®</w:t>
      </w:r>
      <w:r w:rsidRPr="009F2E97">
        <w:rPr>
          <w:rFonts w:asciiTheme="minorHAnsi" w:hAnsiTheme="minorHAnsi" w:cstheme="minorHAnsi"/>
          <w:color w:val="552E8E"/>
        </w:rPr>
        <w:t xml:space="preserve"> Drying System is a </w:t>
      </w:r>
      <w:r w:rsidR="009E0AEF" w:rsidRPr="009F2E97">
        <w:rPr>
          <w:rFonts w:asciiTheme="minorHAnsi" w:hAnsiTheme="minorHAnsi" w:cstheme="minorHAnsi"/>
          <w:color w:val="552E8E"/>
        </w:rPr>
        <w:t>state-of-the-art</w:t>
      </w:r>
      <w:r w:rsidRPr="009F2E97">
        <w:rPr>
          <w:rFonts w:asciiTheme="minorHAnsi" w:hAnsiTheme="minorHAnsi" w:cstheme="minorHAnsi"/>
          <w:color w:val="552E8E"/>
        </w:rPr>
        <w:t xml:space="preserve"> machine that utilizes the patented XLERATOR</w:t>
      </w:r>
      <w:r w:rsidR="009D74B5" w:rsidRPr="009F2E97">
        <w:rPr>
          <w:rFonts w:asciiTheme="minorHAnsi" w:hAnsiTheme="minorHAnsi" w:cstheme="minorHAnsi"/>
          <w:color w:val="552E8E"/>
        </w:rPr>
        <w:t>®</w:t>
      </w:r>
      <w:r w:rsidRPr="009F2E97">
        <w:rPr>
          <w:rFonts w:asciiTheme="minorHAnsi" w:hAnsiTheme="minorHAnsi" w:cstheme="minorHAnsi"/>
          <w:color w:val="552E8E"/>
        </w:rPr>
        <w:t xml:space="preserve"> technology</w:t>
      </w:r>
      <w:r w:rsidR="00CB1384" w:rsidRPr="009F2E97">
        <w:rPr>
          <w:rFonts w:asciiTheme="minorHAnsi" w:hAnsiTheme="minorHAnsi" w:cstheme="minorHAnsi"/>
          <w:color w:val="552E8E"/>
        </w:rPr>
        <w:t>, it</w:t>
      </w:r>
      <w:r w:rsidRPr="009F2E97">
        <w:rPr>
          <w:rFonts w:asciiTheme="minorHAnsi" w:hAnsiTheme="minorHAnsi" w:cstheme="minorHAnsi"/>
          <w:color w:val="552E8E"/>
        </w:rPr>
        <w:t xml:space="preserve"> has a</w:t>
      </w:r>
      <w:r w:rsidR="00CB1384" w:rsidRPr="009F2E97">
        <w:rPr>
          <w:rFonts w:asciiTheme="minorHAnsi" w:hAnsiTheme="minorHAnsi" w:cstheme="minorHAnsi"/>
          <w:color w:val="552E8E"/>
        </w:rPr>
        <w:t>n</w:t>
      </w:r>
      <w:r w:rsidRPr="009F2E97">
        <w:rPr>
          <w:rFonts w:asciiTheme="minorHAnsi" w:hAnsiTheme="minorHAnsi" w:cstheme="minorHAnsi"/>
          <w:color w:val="552E8E"/>
        </w:rPr>
        <w:t xml:space="preserve"> elegant fixture design that is engineered to keep water and air in the basin and off the user to create an elevated user experience.</w:t>
      </w:r>
    </w:p>
    <w:p w:rsidR="009F2E97" w:rsidRPr="009F2E97" w:rsidRDefault="009F2E97" w:rsidP="009F2E97">
      <w:pPr>
        <w:pStyle w:val="BodyText"/>
        <w:spacing w:line="276" w:lineRule="auto"/>
        <w:ind w:left="220" w:right="80"/>
        <w:rPr>
          <w:rFonts w:asciiTheme="minorHAnsi" w:hAnsiTheme="minorHAnsi" w:cstheme="minorHAnsi"/>
          <w:color w:val="552E8E"/>
        </w:rPr>
      </w:pPr>
    </w:p>
    <w:p w:rsidR="009D74B5" w:rsidRPr="009F2E97" w:rsidRDefault="00EB1C43" w:rsidP="009F2E97">
      <w:pPr>
        <w:pStyle w:val="BodyText"/>
        <w:spacing w:line="276" w:lineRule="auto"/>
        <w:ind w:left="220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color w:val="552E8E"/>
        </w:rPr>
        <w:t xml:space="preserve">The </w:t>
      </w:r>
      <w:r w:rsidR="00CB1384" w:rsidRPr="009F2E97">
        <w:rPr>
          <w:rFonts w:asciiTheme="minorHAnsi" w:hAnsiTheme="minorHAnsi" w:cstheme="minorHAnsi"/>
          <w:color w:val="552E8E"/>
        </w:rPr>
        <w:t>hand</w:t>
      </w:r>
      <w:r w:rsidRPr="009F2E97">
        <w:rPr>
          <w:rFonts w:asciiTheme="minorHAnsi" w:hAnsiTheme="minorHAnsi" w:cstheme="minorHAnsi"/>
          <w:color w:val="552E8E"/>
        </w:rPr>
        <w:t xml:space="preserve"> dryer also includes adjustable sound, speed, and heat controls, a HEPA filtration system, LED illumination of the drying area that also serves as a Service LED to streamline </w:t>
      </w:r>
      <w:r w:rsidR="00EA17D0" w:rsidRPr="009F2E97">
        <w:rPr>
          <w:rFonts w:asciiTheme="minorHAnsi" w:hAnsiTheme="minorHAnsi" w:cstheme="minorHAnsi"/>
          <w:color w:val="552E8E"/>
        </w:rPr>
        <w:t>maintenance and</w:t>
      </w:r>
      <w:r w:rsidRPr="009F2E97">
        <w:rPr>
          <w:rFonts w:asciiTheme="minorHAnsi" w:hAnsiTheme="minorHAnsi" w:cstheme="minorHAnsi"/>
          <w:color w:val="552E8E"/>
        </w:rPr>
        <w:t xml:space="preserve"> is the quietest high-speed energy efficient hand dryer because of its new sound- suppression air delivery system.</w:t>
      </w:r>
      <w:r w:rsidR="009D74B5" w:rsidRPr="009F2E97">
        <w:rPr>
          <w:rFonts w:asciiTheme="minorHAnsi" w:hAnsiTheme="minorHAnsi" w:cstheme="minorHAnsi"/>
          <w:color w:val="552E8E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 xml:space="preserve">Designers may select from multiple available dryer </w:t>
      </w:r>
      <w:r w:rsidR="00CB1384" w:rsidRPr="009F2E97">
        <w:rPr>
          <w:rFonts w:asciiTheme="minorHAnsi" w:hAnsiTheme="minorHAnsi" w:cstheme="minorHAnsi"/>
          <w:color w:val="552E8E"/>
        </w:rPr>
        <w:t>nozzle</w:t>
      </w:r>
      <w:r w:rsidRPr="009F2E97">
        <w:rPr>
          <w:rFonts w:asciiTheme="minorHAnsi" w:hAnsiTheme="minorHAnsi" w:cstheme="minorHAnsi"/>
          <w:color w:val="552E8E"/>
        </w:rPr>
        <w:t xml:space="preserve"> finishes. </w:t>
      </w:r>
    </w:p>
    <w:p w:rsidR="00D51C81" w:rsidRPr="009F2E97" w:rsidRDefault="00EB1C43" w:rsidP="009F2E97">
      <w:pPr>
        <w:pStyle w:val="BodyText"/>
        <w:spacing w:before="120" w:after="120" w:line="276" w:lineRule="auto"/>
        <w:ind w:left="216" w:right="80"/>
        <w:rPr>
          <w:rFonts w:asciiTheme="minorHAnsi" w:hAnsiTheme="minorHAnsi" w:cstheme="minorHAnsi"/>
          <w:b/>
          <w:color w:val="552E8E"/>
        </w:rPr>
      </w:pPr>
      <w:r w:rsidRPr="009F2E97">
        <w:rPr>
          <w:rFonts w:asciiTheme="minorHAnsi" w:hAnsiTheme="minorHAnsi" w:cstheme="minorHAnsi"/>
          <w:b/>
          <w:color w:val="552E8E"/>
        </w:rPr>
        <w:t>THE FAUCET AND THE SOAP DISPENSER</w:t>
      </w:r>
    </w:p>
    <w:p w:rsidR="009F2E97" w:rsidRDefault="00EB1C43" w:rsidP="009F2E97">
      <w:pPr>
        <w:pStyle w:val="BodyText"/>
        <w:spacing w:before="120" w:after="120" w:line="276" w:lineRule="auto"/>
        <w:ind w:left="216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color w:val="552E8E"/>
        </w:rPr>
        <w:t xml:space="preserve">The designer has the flexibility to choose the faucet and the soap dispenser by any manufacturer. </w:t>
      </w:r>
    </w:p>
    <w:p w:rsidR="00D51C81" w:rsidRPr="009F2E97" w:rsidRDefault="00EB1C43" w:rsidP="009F2E97">
      <w:pPr>
        <w:pStyle w:val="BodyText"/>
        <w:spacing w:before="120" w:after="120" w:line="276" w:lineRule="auto"/>
        <w:ind w:left="216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b/>
          <w:color w:val="552E8E"/>
        </w:rPr>
        <w:t>THE INSTALLATION</w:t>
      </w:r>
    </w:p>
    <w:p w:rsidR="009F2E97" w:rsidRPr="009F2E97" w:rsidRDefault="00EB1C43" w:rsidP="009F2E97">
      <w:pPr>
        <w:pStyle w:val="BodyText"/>
        <w:spacing w:line="276" w:lineRule="auto"/>
        <w:ind w:left="220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color w:val="552E8E"/>
        </w:rPr>
        <w:t>The sink is modular for easy installation. All fixtures are deck mounted and sensor operated. System</w:t>
      </w:r>
      <w:r w:rsidR="009D74B5" w:rsidRPr="009F2E97">
        <w:rPr>
          <w:rFonts w:asciiTheme="minorHAnsi" w:hAnsiTheme="minorHAnsi" w:cstheme="minorHAnsi"/>
          <w:color w:val="552E8E"/>
        </w:rPr>
        <w:t>s</w:t>
      </w:r>
      <w:r w:rsidRPr="009F2E97">
        <w:rPr>
          <w:rFonts w:asciiTheme="minorHAnsi" w:hAnsiTheme="minorHAnsi" w:cstheme="minorHAnsi"/>
          <w:color w:val="552E8E"/>
        </w:rPr>
        <w:t xml:space="preserve"> include frame and enclosure with a variety of finish options. Only a plumber is needed to install the waste and water lines. The dryer plugs </w:t>
      </w:r>
      <w:r w:rsidR="009D74B5" w:rsidRPr="009F2E97">
        <w:rPr>
          <w:rFonts w:asciiTheme="minorHAnsi" w:hAnsiTheme="minorHAnsi" w:cstheme="minorHAnsi"/>
          <w:color w:val="552E8E"/>
        </w:rPr>
        <w:t xml:space="preserve">directly </w:t>
      </w:r>
      <w:r w:rsidRPr="009F2E97">
        <w:rPr>
          <w:rFonts w:asciiTheme="minorHAnsi" w:hAnsiTheme="minorHAnsi" w:cstheme="minorHAnsi"/>
          <w:color w:val="552E8E"/>
        </w:rPr>
        <w:t>into a below-counter electrical receptacle.</w:t>
      </w:r>
      <w:r w:rsidR="00CA7AB1">
        <w:rPr>
          <w:rFonts w:asciiTheme="minorHAnsi" w:hAnsiTheme="minorHAnsi" w:cstheme="minorHAnsi"/>
          <w:color w:val="552E8E"/>
        </w:rPr>
        <w:t xml:space="preserve"> </w:t>
      </w:r>
      <w:r w:rsidRPr="009F2E97">
        <w:rPr>
          <w:rFonts w:asciiTheme="minorHAnsi" w:hAnsiTheme="minorHAnsi" w:cstheme="minorHAnsi"/>
          <w:color w:val="552E8E"/>
        </w:rPr>
        <w:t xml:space="preserve">The solid surface sink bowl is designed with </w:t>
      </w:r>
      <w:r w:rsidR="009D74B5" w:rsidRPr="009F2E97">
        <w:rPr>
          <w:rFonts w:asciiTheme="minorHAnsi" w:hAnsiTheme="minorHAnsi" w:cstheme="minorHAnsi"/>
          <w:color w:val="552E8E"/>
        </w:rPr>
        <w:t>coved</w:t>
      </w:r>
      <w:r w:rsidRPr="009F2E97">
        <w:rPr>
          <w:rFonts w:asciiTheme="minorHAnsi" w:hAnsiTheme="minorHAnsi" w:cstheme="minorHAnsi"/>
          <w:color w:val="552E8E"/>
        </w:rPr>
        <w:t xml:space="preserve"> inside corners for hygienic operation and maintenance ease. Unit configuration is highly flexible, with modular lengths starting at 30 inches wide offering unlimited ganging/positioning options. </w:t>
      </w:r>
      <w:r w:rsidR="00CB1384" w:rsidRPr="009F2E97">
        <w:rPr>
          <w:rFonts w:asciiTheme="minorHAnsi" w:hAnsiTheme="minorHAnsi" w:cstheme="minorHAnsi"/>
          <w:color w:val="552E8E"/>
        </w:rPr>
        <w:t>Counter</w:t>
      </w:r>
      <w:r w:rsidRPr="009F2E97">
        <w:rPr>
          <w:rFonts w:asciiTheme="minorHAnsi" w:hAnsiTheme="minorHAnsi" w:cstheme="minorHAnsi"/>
          <w:color w:val="552E8E"/>
        </w:rPr>
        <w:t>tops can be sized to project requirements.</w:t>
      </w:r>
      <w:r w:rsidR="009F2E97" w:rsidRPr="009F2E97">
        <w:rPr>
          <w:rFonts w:asciiTheme="minorHAnsi" w:hAnsiTheme="minorHAnsi" w:cstheme="minorHAnsi"/>
          <w:color w:val="552E8E"/>
        </w:rPr>
        <w:t xml:space="preserve"> Unit mounting options: Surface, alcove, or floating mount (standalone) available. </w:t>
      </w:r>
    </w:p>
    <w:p w:rsidR="009F2E97" w:rsidRDefault="009F2E97" w:rsidP="009F2E97">
      <w:pPr>
        <w:pStyle w:val="BodyText"/>
        <w:spacing w:line="276" w:lineRule="auto"/>
        <w:ind w:left="220" w:right="80"/>
        <w:rPr>
          <w:rFonts w:asciiTheme="minorHAnsi" w:hAnsiTheme="minorHAnsi" w:cstheme="minorHAnsi"/>
          <w:color w:val="552E8E"/>
        </w:rPr>
      </w:pPr>
    </w:p>
    <w:p w:rsidR="009F2E97" w:rsidRDefault="00EB1C43" w:rsidP="009F2E97">
      <w:pPr>
        <w:pStyle w:val="BodyText"/>
        <w:spacing w:line="276" w:lineRule="auto"/>
        <w:ind w:left="220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color w:val="552E8E"/>
        </w:rPr>
        <w:t xml:space="preserve">The D|13 Group, 245 West Central Street, Natick MA 01760; Phone: 1-888-670-3107 </w:t>
      </w:r>
      <w:r w:rsidR="009D74B5" w:rsidRPr="009F2E97">
        <w:rPr>
          <w:rFonts w:asciiTheme="minorHAnsi" w:hAnsiTheme="minorHAnsi" w:cstheme="minorHAnsi"/>
          <w:color w:val="552E8E"/>
          <w:u w:val="single" w:color="0000FF"/>
        </w:rPr>
        <w:t>design</w:t>
      </w:r>
      <w:r w:rsidRPr="009F2E97">
        <w:rPr>
          <w:rFonts w:asciiTheme="minorHAnsi" w:hAnsiTheme="minorHAnsi" w:cstheme="minorHAnsi"/>
          <w:color w:val="552E8E"/>
          <w:u w:val="single" w:color="0000FF"/>
        </w:rPr>
        <w:t>@d13group.com</w:t>
      </w:r>
      <w:r w:rsidRPr="009F2E97">
        <w:rPr>
          <w:rFonts w:asciiTheme="minorHAnsi" w:hAnsiTheme="minorHAnsi" w:cstheme="minorHAnsi"/>
          <w:color w:val="552E8E"/>
        </w:rPr>
        <w:t xml:space="preserve">; </w:t>
      </w:r>
    </w:p>
    <w:p w:rsidR="00D51C81" w:rsidRPr="009F2E97" w:rsidRDefault="00EB1C43" w:rsidP="009F2E97">
      <w:pPr>
        <w:pStyle w:val="BodyText"/>
        <w:spacing w:line="276" w:lineRule="auto"/>
        <w:ind w:left="220" w:right="80"/>
        <w:rPr>
          <w:rFonts w:asciiTheme="minorHAnsi" w:hAnsiTheme="minorHAnsi" w:cstheme="minorHAnsi"/>
          <w:color w:val="552E8E"/>
        </w:rPr>
      </w:pPr>
      <w:r w:rsidRPr="009F2E97">
        <w:rPr>
          <w:rFonts w:asciiTheme="minorHAnsi" w:hAnsiTheme="minorHAnsi" w:cstheme="minorHAnsi"/>
          <w:color w:val="552E8E"/>
        </w:rPr>
        <w:t xml:space="preserve">or visit D13 at </w:t>
      </w:r>
      <w:hyperlink r:id="rId7">
        <w:r w:rsidRPr="009F2E97">
          <w:rPr>
            <w:rFonts w:asciiTheme="minorHAnsi" w:hAnsiTheme="minorHAnsi" w:cstheme="minorHAnsi"/>
            <w:color w:val="552E8E"/>
            <w:u w:val="single" w:color="0000FF"/>
          </w:rPr>
          <w:t>www.d13group.com</w:t>
        </w:r>
        <w:r w:rsidRPr="009F2E97">
          <w:rPr>
            <w:rFonts w:asciiTheme="minorHAnsi" w:hAnsiTheme="minorHAnsi" w:cstheme="minorHAnsi"/>
            <w:color w:val="552E8E"/>
          </w:rPr>
          <w:t>.</w:t>
        </w:r>
      </w:hyperlink>
    </w:p>
    <w:p w:rsidR="00CA7AB1" w:rsidRDefault="00CA7AB1" w:rsidP="009F2E97">
      <w:pPr>
        <w:spacing w:line="276" w:lineRule="auto"/>
        <w:ind w:left="220" w:right="80"/>
        <w:rPr>
          <w:rFonts w:asciiTheme="minorHAnsi" w:hAnsiTheme="minorHAnsi" w:cstheme="minorHAnsi"/>
          <w:color w:val="552E8E"/>
          <w:sz w:val="20"/>
          <w:szCs w:val="20"/>
        </w:rPr>
      </w:pPr>
    </w:p>
    <w:p w:rsidR="00D51C81" w:rsidRPr="009F2E97" w:rsidRDefault="00EB1C43" w:rsidP="009F2E97">
      <w:pPr>
        <w:spacing w:line="276" w:lineRule="auto"/>
        <w:ind w:left="220" w:right="80"/>
        <w:rPr>
          <w:rFonts w:asciiTheme="minorHAnsi" w:hAnsiTheme="minorHAnsi" w:cstheme="minorHAnsi"/>
          <w:color w:val="552E8E"/>
          <w:sz w:val="20"/>
          <w:szCs w:val="20"/>
        </w:rPr>
      </w:pPr>
      <w:r w:rsidRPr="009F2E97">
        <w:rPr>
          <w:rFonts w:asciiTheme="minorHAnsi" w:hAnsiTheme="minorHAnsi" w:cstheme="minorHAnsi"/>
          <w:color w:val="552E8E"/>
          <w:sz w:val="20"/>
          <w:szCs w:val="20"/>
        </w:rPr>
        <w:t>XLERATOR</w:t>
      </w:r>
      <w:r w:rsidRPr="009F2E97">
        <w:rPr>
          <w:rFonts w:asciiTheme="minorHAnsi" w:hAnsiTheme="minorHAnsi" w:cstheme="minorHAnsi"/>
          <w:color w:val="552E8E"/>
          <w:sz w:val="20"/>
          <w:szCs w:val="20"/>
          <w:vertAlign w:val="superscript"/>
        </w:rPr>
        <w:t>®</w:t>
      </w:r>
      <w:r w:rsidRPr="009F2E97">
        <w:rPr>
          <w:rFonts w:asciiTheme="minorHAnsi" w:hAnsiTheme="minorHAnsi" w:cstheme="minorHAnsi"/>
          <w:color w:val="552E8E"/>
          <w:sz w:val="20"/>
          <w:szCs w:val="20"/>
        </w:rPr>
        <w:t xml:space="preserve"> is a registered trademark of Excel Dryer.</w:t>
      </w:r>
      <w:r w:rsidRPr="009F2E97">
        <w:rPr>
          <w:rFonts w:asciiTheme="minorHAnsi" w:hAnsiTheme="minorHAnsi" w:cstheme="minorHAnsi"/>
          <w:color w:val="552E8E"/>
          <w:w w:val="99"/>
          <w:sz w:val="20"/>
          <w:szCs w:val="20"/>
        </w:rPr>
        <w:t xml:space="preserve"> </w:t>
      </w:r>
      <w:r w:rsidRPr="009F2E97">
        <w:rPr>
          <w:rFonts w:asciiTheme="minorHAnsi" w:hAnsiTheme="minorHAnsi" w:cstheme="minorHAnsi"/>
          <w:color w:val="552E8E"/>
          <w:sz w:val="20"/>
          <w:szCs w:val="20"/>
        </w:rPr>
        <w:t>Copyright</w:t>
      </w:r>
      <w:r w:rsidRPr="009F2E97">
        <w:rPr>
          <w:rFonts w:asciiTheme="minorHAnsi" w:hAnsiTheme="minorHAnsi" w:cstheme="minorHAnsi"/>
          <w:color w:val="552E8E"/>
          <w:sz w:val="20"/>
          <w:szCs w:val="20"/>
          <w:vertAlign w:val="superscript"/>
        </w:rPr>
        <w:t>©</w:t>
      </w:r>
      <w:r w:rsidRPr="009F2E97">
        <w:rPr>
          <w:rFonts w:asciiTheme="minorHAnsi" w:hAnsiTheme="minorHAnsi" w:cstheme="minorHAnsi"/>
          <w:color w:val="552E8E"/>
          <w:sz w:val="20"/>
          <w:szCs w:val="20"/>
        </w:rPr>
        <w:t xml:space="preserve"> 201</w:t>
      </w:r>
      <w:r w:rsidR="009D74B5" w:rsidRPr="009F2E97">
        <w:rPr>
          <w:rFonts w:asciiTheme="minorHAnsi" w:hAnsiTheme="minorHAnsi" w:cstheme="minorHAnsi"/>
          <w:color w:val="552E8E"/>
          <w:sz w:val="20"/>
          <w:szCs w:val="20"/>
        </w:rPr>
        <w:t>9</w:t>
      </w:r>
      <w:r w:rsidRPr="009F2E97">
        <w:rPr>
          <w:rFonts w:asciiTheme="minorHAnsi" w:hAnsiTheme="minorHAnsi" w:cstheme="minorHAnsi"/>
          <w:color w:val="552E8E"/>
          <w:sz w:val="20"/>
          <w:szCs w:val="20"/>
        </w:rPr>
        <w:t xml:space="preserve"> </w:t>
      </w:r>
      <w:r w:rsidR="0021080A" w:rsidRPr="009F2E97">
        <w:rPr>
          <w:rFonts w:asciiTheme="minorHAnsi" w:hAnsiTheme="minorHAnsi" w:cstheme="minorHAnsi"/>
          <w:color w:val="552E8E"/>
          <w:sz w:val="20"/>
          <w:szCs w:val="20"/>
        </w:rPr>
        <w:t>D|13 Group, LLC</w:t>
      </w:r>
      <w:r w:rsidRPr="009F2E97">
        <w:rPr>
          <w:rFonts w:asciiTheme="minorHAnsi" w:hAnsiTheme="minorHAnsi" w:cstheme="minorHAnsi"/>
          <w:color w:val="552E8E"/>
          <w:sz w:val="20"/>
          <w:szCs w:val="20"/>
        </w:rPr>
        <w:t>.</w:t>
      </w:r>
    </w:p>
    <w:p w:rsidR="009F2E97" w:rsidRDefault="009F2E97">
      <w:pPr>
        <w:rPr>
          <w:sz w:val="16"/>
        </w:rPr>
        <w:sectPr w:rsidR="009F2E97" w:rsidSect="00CA7AB1">
          <w:headerReference w:type="default" r:id="rId8"/>
          <w:footerReference w:type="default" r:id="rId9"/>
          <w:type w:val="continuous"/>
          <w:pgSz w:w="12240" w:h="15840" w:code="1"/>
          <w:pgMar w:top="1440" w:right="1224" w:bottom="1296" w:left="1224" w:header="1008" w:footer="1008" w:gutter="0"/>
          <w:pgNumType w:start="1"/>
          <w:cols w:space="720"/>
        </w:sectPr>
      </w:pPr>
    </w:p>
    <w:p w:rsidR="00CA7AB1" w:rsidRDefault="00CA7AB1" w:rsidP="00CA7AB1">
      <w:pPr>
        <w:pStyle w:val="BodyText"/>
        <w:tabs>
          <w:tab w:val="left" w:pos="7740"/>
        </w:tabs>
        <w:spacing w:before="180" w:line="477" w:lineRule="auto"/>
        <w:ind w:right="1892"/>
      </w:pPr>
    </w:p>
    <w:p w:rsidR="00CA7AB1" w:rsidRDefault="00CA7AB1" w:rsidP="00CA7AB1">
      <w:pPr>
        <w:pStyle w:val="BodyText"/>
        <w:spacing w:before="180" w:line="477" w:lineRule="auto"/>
        <w:ind w:right="32"/>
        <w:jc w:val="center"/>
      </w:pPr>
      <w:r>
        <w:t>[SECTION 102519 – MODULAR INTEGRATED LAVATORY SYSTEMS]</w:t>
      </w:r>
    </w:p>
    <w:p w:rsidR="00CA7AB1" w:rsidRDefault="00CA7AB1" w:rsidP="00CA7AB1">
      <w:pPr>
        <w:pStyle w:val="BodyText"/>
        <w:spacing w:before="180" w:line="477" w:lineRule="auto"/>
        <w:ind w:right="32"/>
        <w:jc w:val="center"/>
      </w:pPr>
      <w:r>
        <w:t>[SECTION 224216 - COMMERCIAL LAVATORIES]</w:t>
      </w:r>
    </w:p>
    <w:p w:rsidR="00D51C81" w:rsidRDefault="00EB1C43">
      <w:pPr>
        <w:pStyle w:val="BodyText"/>
        <w:ind w:left="219"/>
      </w:pPr>
      <w:r>
        <w:t xml:space="preserve">PART 1 </w:t>
      </w:r>
      <w:r w:rsidR="00CA7AB1">
        <w:t>–</w:t>
      </w:r>
      <w:r>
        <w:t xml:space="preserve"> GENERAL</w:t>
      </w:r>
    </w:p>
    <w:p w:rsidR="00D51C81" w:rsidRDefault="00D51C81">
      <w:pPr>
        <w:pStyle w:val="BodyText"/>
        <w:spacing w:before="7"/>
        <w:rPr>
          <w:sz w:val="11"/>
        </w:rPr>
      </w:pPr>
    </w:p>
    <w:p w:rsidR="00D51C81" w:rsidRDefault="00EB1C43">
      <w:pPr>
        <w:pStyle w:val="ListParagraph"/>
        <w:numPr>
          <w:ilvl w:val="1"/>
          <w:numId w:val="6"/>
        </w:numPr>
        <w:tabs>
          <w:tab w:val="left" w:pos="1083"/>
          <w:tab w:val="left" w:pos="1084"/>
        </w:tabs>
        <w:spacing w:before="101"/>
        <w:ind w:hanging="864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6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Integrated sink system with deck-mounted hand wash station</w:t>
      </w:r>
      <w:r>
        <w:rPr>
          <w:spacing w:val="-8"/>
          <w:sz w:val="20"/>
        </w:rPr>
        <w:t xml:space="preserve"> </w:t>
      </w:r>
      <w:r>
        <w:rPr>
          <w:sz w:val="20"/>
        </w:rPr>
        <w:t>accessories.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1"/>
          <w:numId w:val="6"/>
        </w:numPr>
        <w:tabs>
          <w:tab w:val="left" w:pos="1083"/>
          <w:tab w:val="left" w:pos="1084"/>
        </w:tabs>
        <w:ind w:hanging="864"/>
        <w:rPr>
          <w:sz w:val="20"/>
        </w:rPr>
      </w:pP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SECTIONS</w:t>
      </w:r>
    </w:p>
    <w:p w:rsidR="00D51C81" w:rsidRDefault="009E0AE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185420"/>
                <wp:effectExtent l="13335" t="8890" r="13335" b="5715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Delete any paragraphs below that do not apply to this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6.3pt;margin-top:12.25pt;width:479.4pt;height:14.6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Delete any paragraphs below that do not apply to this project.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2"/>
          <w:numId w:val="6"/>
        </w:numPr>
        <w:tabs>
          <w:tab w:val="left" w:pos="1659"/>
          <w:tab w:val="left" w:pos="1660"/>
        </w:tabs>
        <w:spacing w:before="100"/>
        <w:ind w:hanging="575"/>
        <w:rPr>
          <w:sz w:val="20"/>
        </w:rPr>
      </w:pPr>
      <w:r>
        <w:rPr>
          <w:sz w:val="20"/>
        </w:rPr>
        <w:t>Division 22 Section "Domestic Water Piping Specialties" for thermostatic mixing</w:t>
      </w:r>
      <w:r>
        <w:rPr>
          <w:spacing w:val="-42"/>
          <w:sz w:val="20"/>
        </w:rPr>
        <w:t xml:space="preserve"> </w:t>
      </w:r>
      <w:r>
        <w:rPr>
          <w:sz w:val="20"/>
        </w:rPr>
        <w:t>valves.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6"/>
        </w:numPr>
        <w:tabs>
          <w:tab w:val="left" w:pos="1083"/>
          <w:tab w:val="left" w:pos="1084"/>
        </w:tabs>
        <w:spacing w:before="1"/>
        <w:ind w:hanging="864"/>
        <w:rPr>
          <w:sz w:val="20"/>
        </w:rPr>
      </w:pPr>
      <w:r>
        <w:rPr>
          <w:sz w:val="20"/>
        </w:rPr>
        <w:t>REFERENCES: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American Society of Sanitary Engineering</w:t>
      </w:r>
      <w:r>
        <w:rPr>
          <w:spacing w:val="-8"/>
          <w:sz w:val="20"/>
        </w:rPr>
        <w:t xml:space="preserve"> </w:t>
      </w:r>
      <w:r>
        <w:rPr>
          <w:sz w:val="20"/>
        </w:rPr>
        <w:t>(ASSE):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ASSE 1070 – Water Temperature Limiting</w:t>
      </w:r>
      <w:r>
        <w:rPr>
          <w:spacing w:val="-10"/>
          <w:sz w:val="20"/>
        </w:rPr>
        <w:t xml:space="preserve"> </w:t>
      </w:r>
      <w:r>
        <w:rPr>
          <w:sz w:val="20"/>
        </w:rPr>
        <w:t>Devices.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American National Standards Institute</w:t>
      </w:r>
      <w:r>
        <w:rPr>
          <w:spacing w:val="-7"/>
          <w:sz w:val="20"/>
        </w:rPr>
        <w:t xml:space="preserve"> </w:t>
      </w:r>
      <w:r>
        <w:rPr>
          <w:sz w:val="20"/>
        </w:rPr>
        <w:t>(ANSI):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before="1" w:line="241" w:lineRule="exact"/>
        <w:rPr>
          <w:sz w:val="20"/>
        </w:rPr>
      </w:pPr>
      <w:r>
        <w:rPr>
          <w:sz w:val="20"/>
        </w:rPr>
        <w:t>ANSI Z 124.3 - Plastic</w:t>
      </w:r>
      <w:r>
        <w:rPr>
          <w:spacing w:val="-26"/>
          <w:sz w:val="20"/>
        </w:rPr>
        <w:t xml:space="preserve"> </w:t>
      </w:r>
      <w:r>
        <w:rPr>
          <w:sz w:val="20"/>
        </w:rPr>
        <w:t>Lavatories.</w:t>
      </w: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ANSI/ICPA SS-1-2001 - Performance Standard for Solid Surface</w:t>
      </w:r>
      <w:r>
        <w:rPr>
          <w:spacing w:val="-19"/>
          <w:sz w:val="20"/>
        </w:rPr>
        <w:t xml:space="preserve"> </w:t>
      </w:r>
      <w:r>
        <w:rPr>
          <w:sz w:val="20"/>
        </w:rPr>
        <w:t>Materials.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American Society of Mechanical Engineers</w:t>
      </w:r>
      <w:r>
        <w:rPr>
          <w:spacing w:val="-6"/>
          <w:sz w:val="20"/>
        </w:rPr>
        <w:t xml:space="preserve"> </w:t>
      </w:r>
      <w:r>
        <w:rPr>
          <w:sz w:val="20"/>
        </w:rPr>
        <w:t>(ASME):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before="1" w:line="241" w:lineRule="exact"/>
        <w:rPr>
          <w:sz w:val="20"/>
        </w:rPr>
      </w:pPr>
      <w:r>
        <w:rPr>
          <w:sz w:val="20"/>
        </w:rPr>
        <w:t>ASME A112.18.1 - Plumbing Fixture</w:t>
      </w:r>
      <w:r>
        <w:rPr>
          <w:spacing w:val="-2"/>
          <w:sz w:val="20"/>
        </w:rPr>
        <w:t xml:space="preserve"> </w:t>
      </w:r>
      <w:r>
        <w:rPr>
          <w:sz w:val="20"/>
        </w:rPr>
        <w:t>Fittings.</w:t>
      </w: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line="241" w:lineRule="exact"/>
        <w:rPr>
          <w:sz w:val="20"/>
        </w:rPr>
      </w:pPr>
      <w:r>
        <w:rPr>
          <w:sz w:val="20"/>
        </w:rPr>
        <w:t>ASME A112.18.2 - Plumbing Fixture Waste</w:t>
      </w:r>
      <w:r>
        <w:rPr>
          <w:spacing w:val="-8"/>
          <w:sz w:val="20"/>
        </w:rPr>
        <w:t xml:space="preserve"> </w:t>
      </w:r>
      <w:r>
        <w:rPr>
          <w:sz w:val="20"/>
        </w:rPr>
        <w:t>Fittings.</w:t>
      </w: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ind w:right="217"/>
        <w:rPr>
          <w:sz w:val="20"/>
        </w:rPr>
      </w:pPr>
      <w:r>
        <w:rPr>
          <w:sz w:val="20"/>
        </w:rPr>
        <w:t>ASME A112.18.3 M - Performance Requirements for Backflow Protection Devices and Systems in Plumbing Fixture</w:t>
      </w:r>
      <w:r>
        <w:rPr>
          <w:spacing w:val="-4"/>
          <w:sz w:val="20"/>
        </w:rPr>
        <w:t xml:space="preserve"> </w:t>
      </w:r>
      <w:r>
        <w:rPr>
          <w:sz w:val="20"/>
        </w:rPr>
        <w:t>Fittings.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ASTM 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(ASTM):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ind w:right="218"/>
        <w:rPr>
          <w:sz w:val="20"/>
        </w:rPr>
      </w:pPr>
      <w:r>
        <w:rPr>
          <w:sz w:val="20"/>
        </w:rPr>
        <w:t>ASTM E 84 - Standard Test Method for Surface Burning Characteristics of Building Materials.</w:t>
      </w:r>
    </w:p>
    <w:p w:rsidR="00D51C81" w:rsidRDefault="00D51C81">
      <w:pPr>
        <w:pStyle w:val="BodyText"/>
        <w:spacing w:before="12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Canadian Standards 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(CSA):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CSA B125 - (See ASME A112.18.1 - Plumbing Fixture</w:t>
      </w:r>
      <w:r>
        <w:rPr>
          <w:spacing w:val="-16"/>
          <w:sz w:val="20"/>
        </w:rPr>
        <w:t xml:space="preserve"> </w:t>
      </w:r>
      <w:r>
        <w:rPr>
          <w:sz w:val="20"/>
        </w:rPr>
        <w:t>Fittings).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spacing w:before="1"/>
        <w:rPr>
          <w:sz w:val="20"/>
        </w:rPr>
      </w:pPr>
      <w:r>
        <w:rPr>
          <w:sz w:val="20"/>
        </w:rPr>
        <w:t>International Association of Plumbing and Mechanical Officials</w:t>
      </w:r>
      <w:r>
        <w:rPr>
          <w:spacing w:val="-14"/>
          <w:sz w:val="20"/>
        </w:rPr>
        <w:t xml:space="preserve"> </w:t>
      </w:r>
      <w:r>
        <w:rPr>
          <w:sz w:val="20"/>
        </w:rPr>
        <w:t>(IAPMO):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Universal Plumbing Code (</w:t>
      </w:r>
      <w:proofErr w:type="spellStart"/>
      <w:r>
        <w:rPr>
          <w:sz w:val="20"/>
        </w:rPr>
        <w:t>cUPC</w:t>
      </w:r>
      <w:proofErr w:type="spellEnd"/>
      <w:r>
        <w:rPr>
          <w:sz w:val="20"/>
        </w:rPr>
        <w:t xml:space="preserve"> both U.S. and</w:t>
      </w:r>
      <w:r>
        <w:rPr>
          <w:spacing w:val="-12"/>
          <w:sz w:val="20"/>
        </w:rPr>
        <w:t xml:space="preserve"> </w:t>
      </w:r>
      <w:r>
        <w:rPr>
          <w:sz w:val="20"/>
        </w:rPr>
        <w:t>Canada).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spacing w:before="1"/>
        <w:rPr>
          <w:sz w:val="20"/>
        </w:rPr>
      </w:pPr>
      <w:r>
        <w:rPr>
          <w:sz w:val="20"/>
        </w:rPr>
        <w:t>International Code Council</w:t>
      </w:r>
      <w:r>
        <w:rPr>
          <w:spacing w:val="-5"/>
          <w:sz w:val="20"/>
        </w:rPr>
        <w:t xml:space="preserve"> </w:t>
      </w:r>
      <w:r>
        <w:rPr>
          <w:sz w:val="20"/>
        </w:rPr>
        <w:t>(ICC):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CA7AB1" w:rsidRDefault="00CA7AB1" w:rsidP="00CA7AB1">
      <w:pPr>
        <w:pStyle w:val="ListParagraph"/>
        <w:tabs>
          <w:tab w:val="left" w:pos="1659"/>
          <w:tab w:val="left" w:pos="1660"/>
        </w:tabs>
        <w:ind w:firstLine="0"/>
        <w:rPr>
          <w:sz w:val="20"/>
        </w:rPr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ICC/ANSI A117.1 – Accessible and Usable Buildings and</w:t>
      </w:r>
      <w:r>
        <w:rPr>
          <w:spacing w:val="-15"/>
          <w:sz w:val="20"/>
        </w:rPr>
        <w:t xml:space="preserve"> </w:t>
      </w:r>
      <w:r>
        <w:rPr>
          <w:sz w:val="20"/>
        </w:rPr>
        <w:t>Facilities.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9F2E97" w:rsidRDefault="00EB1C43" w:rsidP="00CA7AB1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spacing w:before="1"/>
        <w:rPr>
          <w:sz w:val="20"/>
        </w:rPr>
      </w:pPr>
      <w:r w:rsidRPr="00CA7AB1">
        <w:rPr>
          <w:sz w:val="20"/>
        </w:rPr>
        <w:t>NSF International</w:t>
      </w:r>
      <w:r w:rsidRPr="00CA7AB1">
        <w:rPr>
          <w:spacing w:val="-2"/>
          <w:sz w:val="20"/>
        </w:rPr>
        <w:t xml:space="preserve"> </w:t>
      </w:r>
      <w:r w:rsidRPr="00CA7AB1">
        <w:rPr>
          <w:sz w:val="20"/>
        </w:rPr>
        <w:t>(NSF):</w:t>
      </w: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before="90"/>
        <w:ind w:hanging="575"/>
        <w:rPr>
          <w:sz w:val="20"/>
        </w:rPr>
      </w:pPr>
      <w:r>
        <w:rPr>
          <w:sz w:val="20"/>
        </w:rPr>
        <w:t xml:space="preserve">NSF 61 - Drinking Water System Components </w:t>
      </w:r>
      <w:r>
        <w:rPr>
          <w:i/>
          <w:sz w:val="21"/>
        </w:rPr>
        <w:t xml:space="preserve">- </w:t>
      </w:r>
      <w:r>
        <w:rPr>
          <w:sz w:val="20"/>
        </w:rPr>
        <w:t>Health</w:t>
      </w:r>
      <w:r>
        <w:rPr>
          <w:spacing w:val="-19"/>
          <w:sz w:val="20"/>
        </w:rPr>
        <w:t xml:space="preserve"> </w:t>
      </w:r>
      <w:r>
        <w:rPr>
          <w:sz w:val="20"/>
        </w:rPr>
        <w:t>Effects.</w:t>
      </w:r>
    </w:p>
    <w:p w:rsidR="00D51C81" w:rsidRDefault="00D51C81">
      <w:pPr>
        <w:pStyle w:val="BodyText"/>
        <w:spacing w:before="8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ind w:right="216"/>
        <w:rPr>
          <w:sz w:val="20"/>
        </w:rPr>
      </w:pPr>
      <w:r>
        <w:rPr>
          <w:sz w:val="20"/>
        </w:rPr>
        <w:t>Public Law 102-486, Energy Policy Act, requires that public lavatories manufactured after December</w:t>
      </w:r>
      <w:r>
        <w:rPr>
          <w:spacing w:val="15"/>
          <w:sz w:val="20"/>
        </w:rPr>
        <w:t xml:space="preserve"> </w:t>
      </w:r>
      <w:r>
        <w:rPr>
          <w:sz w:val="20"/>
        </w:rPr>
        <w:t>31,</w:t>
      </w:r>
      <w:r>
        <w:rPr>
          <w:spacing w:val="15"/>
          <w:sz w:val="20"/>
        </w:rPr>
        <w:t xml:space="preserve"> </w:t>
      </w:r>
      <w:r>
        <w:rPr>
          <w:sz w:val="20"/>
        </w:rPr>
        <w:t>1996,</w:t>
      </w:r>
      <w:r>
        <w:rPr>
          <w:spacing w:val="15"/>
          <w:sz w:val="20"/>
        </w:rPr>
        <w:t xml:space="preserve"> </w:t>
      </w:r>
      <w:r>
        <w:rPr>
          <w:sz w:val="20"/>
        </w:rPr>
        <w:t>have</w:t>
      </w:r>
      <w:r>
        <w:rPr>
          <w:spacing w:val="13"/>
          <w:sz w:val="20"/>
        </w:rPr>
        <w:t xml:space="preserve"> </w:t>
      </w:r>
      <w:r>
        <w:rPr>
          <w:sz w:val="20"/>
        </w:rPr>
        <w:t>flow</w:t>
      </w:r>
      <w:r>
        <w:rPr>
          <w:spacing w:val="15"/>
          <w:sz w:val="20"/>
        </w:rPr>
        <w:t xml:space="preserve"> </w:t>
      </w:r>
      <w:r>
        <w:rPr>
          <w:sz w:val="20"/>
        </w:rPr>
        <w:t>rate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  <w:r>
        <w:rPr>
          <w:spacing w:val="13"/>
          <w:sz w:val="20"/>
        </w:rPr>
        <w:t xml:space="preserve"> </w:t>
      </w:r>
      <w:r>
        <w:rPr>
          <w:sz w:val="20"/>
        </w:rPr>
        <w:t>consumption</w:t>
      </w:r>
      <w:r>
        <w:rPr>
          <w:spacing w:val="13"/>
          <w:sz w:val="20"/>
        </w:rPr>
        <w:t xml:space="preserve"> </w:t>
      </w:r>
      <w:r>
        <w:rPr>
          <w:sz w:val="20"/>
        </w:rPr>
        <w:t>not</w:t>
      </w:r>
      <w:r>
        <w:rPr>
          <w:spacing w:val="15"/>
          <w:sz w:val="20"/>
        </w:rPr>
        <w:t xml:space="preserve"> </w:t>
      </w:r>
      <w:r>
        <w:rPr>
          <w:sz w:val="20"/>
        </w:rPr>
        <w:t>greater</w:t>
      </w:r>
      <w:r>
        <w:rPr>
          <w:spacing w:val="15"/>
          <w:sz w:val="20"/>
        </w:rPr>
        <w:t xml:space="preserve"> </w:t>
      </w:r>
      <w:r>
        <w:rPr>
          <w:sz w:val="20"/>
        </w:rPr>
        <w:t>than</w:t>
      </w:r>
      <w:r>
        <w:rPr>
          <w:spacing w:val="15"/>
          <w:sz w:val="20"/>
        </w:rPr>
        <w:t xml:space="preserve"> </w:t>
      </w:r>
      <w:r>
        <w:rPr>
          <w:sz w:val="20"/>
        </w:rPr>
        <w:t>0.5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gpm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(1.5</w:t>
      </w:r>
      <w:r>
        <w:rPr>
          <w:spacing w:val="15"/>
          <w:sz w:val="20"/>
        </w:rPr>
        <w:t xml:space="preserve"> </w:t>
      </w:r>
      <w:r>
        <w:rPr>
          <w:sz w:val="20"/>
        </w:rPr>
        <w:t>L/min.)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</w:p>
    <w:p w:rsidR="00D51C81" w:rsidRDefault="00EB1C43">
      <w:pPr>
        <w:pStyle w:val="BodyText"/>
        <w:spacing w:before="1"/>
        <w:ind w:left="1083"/>
      </w:pPr>
      <w:r>
        <w:t>0.25 gal. (0.95 L) per metering cycle.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spacing w:before="1"/>
        <w:rPr>
          <w:sz w:val="20"/>
        </w:rPr>
      </w:pPr>
      <w:r>
        <w:rPr>
          <w:sz w:val="20"/>
        </w:rPr>
        <w:t>Underwriters Laboratories,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line="241" w:lineRule="exact"/>
        <w:rPr>
          <w:sz w:val="20"/>
        </w:rPr>
      </w:pPr>
      <w:r>
        <w:rPr>
          <w:sz w:val="20"/>
        </w:rPr>
        <w:t>UL 499 – Standard for Electric Heating</w:t>
      </w:r>
      <w:r>
        <w:rPr>
          <w:spacing w:val="-11"/>
          <w:sz w:val="20"/>
        </w:rPr>
        <w:t xml:space="preserve"> </w:t>
      </w:r>
      <w:r>
        <w:rPr>
          <w:sz w:val="20"/>
        </w:rPr>
        <w:t>Appliances</w:t>
      </w: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line="241" w:lineRule="exact"/>
        <w:rPr>
          <w:sz w:val="20"/>
        </w:rPr>
      </w:pPr>
      <w:r>
        <w:rPr>
          <w:sz w:val="20"/>
        </w:rPr>
        <w:t>UL 723 - Test for Surface Burning Characteristics of Building</w:t>
      </w:r>
      <w:r>
        <w:rPr>
          <w:spacing w:val="-20"/>
          <w:sz w:val="20"/>
        </w:rPr>
        <w:t xml:space="preserve"> </w:t>
      </w:r>
      <w:r>
        <w:rPr>
          <w:sz w:val="20"/>
        </w:rPr>
        <w:t>Materials.</w:t>
      </w: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UL 1951 - Electric Plumbing</w:t>
      </w:r>
      <w:r>
        <w:rPr>
          <w:spacing w:val="-8"/>
          <w:sz w:val="20"/>
        </w:rPr>
        <w:t xml:space="preserve"> </w:t>
      </w:r>
      <w:r>
        <w:rPr>
          <w:sz w:val="20"/>
        </w:rPr>
        <w:t>Accessories.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5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US Federal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Government:</w:t>
      </w:r>
    </w:p>
    <w:p w:rsidR="00D51C81" w:rsidRDefault="00D51C81">
      <w:pPr>
        <w:pStyle w:val="BodyText"/>
      </w:pP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line="241" w:lineRule="exact"/>
        <w:rPr>
          <w:sz w:val="20"/>
        </w:rPr>
      </w:pPr>
      <w:r>
        <w:rPr>
          <w:sz w:val="20"/>
        </w:rPr>
        <w:t>Public Law 102-486 - Energy Policy Act.</w:t>
      </w:r>
      <w:r>
        <w:rPr>
          <w:spacing w:val="-10"/>
          <w:sz w:val="20"/>
        </w:rPr>
        <w:t xml:space="preserve"> </w:t>
      </w:r>
      <w:r>
        <w:rPr>
          <w:sz w:val="20"/>
        </w:rPr>
        <w:t>1992.</w:t>
      </w:r>
    </w:p>
    <w:p w:rsidR="00D51C81" w:rsidRDefault="00EB1C43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ind w:right="216"/>
        <w:rPr>
          <w:sz w:val="20"/>
        </w:rPr>
      </w:pPr>
      <w:r>
        <w:rPr>
          <w:sz w:val="20"/>
        </w:rPr>
        <w:t>U.S. Architectural &amp; Transportation Barriers Compliance Board. Americans with Disabilities Act (ADA), Accessibility Guidelines for Buildings and Facilities</w:t>
      </w:r>
      <w:r>
        <w:rPr>
          <w:spacing w:val="-36"/>
          <w:sz w:val="20"/>
        </w:rPr>
        <w:t xml:space="preserve"> </w:t>
      </w:r>
      <w:r>
        <w:rPr>
          <w:sz w:val="20"/>
        </w:rPr>
        <w:t>(ADAAG).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6"/>
        </w:numPr>
        <w:tabs>
          <w:tab w:val="left" w:pos="1083"/>
          <w:tab w:val="left" w:pos="1084"/>
        </w:tabs>
        <w:ind w:hanging="864"/>
        <w:rPr>
          <w:sz w:val="20"/>
        </w:rPr>
      </w:pP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SUBMITTALS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4"/>
        </w:numPr>
        <w:tabs>
          <w:tab w:val="left" w:pos="1083"/>
          <w:tab w:val="left" w:pos="1084"/>
        </w:tabs>
        <w:spacing w:before="1"/>
        <w:rPr>
          <w:sz w:val="20"/>
        </w:rPr>
      </w:pPr>
      <w:r>
        <w:rPr>
          <w:sz w:val="20"/>
        </w:rPr>
        <w:t>Product Data: Manufacturer’s data sheets for lavatory unit and</w:t>
      </w:r>
      <w:r>
        <w:rPr>
          <w:spacing w:val="-13"/>
          <w:sz w:val="20"/>
        </w:rPr>
        <w:t xml:space="preserve"> </w:t>
      </w:r>
      <w:r>
        <w:rPr>
          <w:sz w:val="20"/>
        </w:rPr>
        <w:t>components.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CA7AB1">
      <w:pPr>
        <w:pStyle w:val="ListParagraph"/>
        <w:numPr>
          <w:ilvl w:val="0"/>
          <w:numId w:val="4"/>
        </w:numPr>
        <w:tabs>
          <w:tab w:val="left" w:pos="1083"/>
          <w:tab w:val="left" w:pos="1084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274955</wp:posOffset>
                </wp:positionV>
                <wp:extent cx="6000750" cy="185420"/>
                <wp:effectExtent l="0" t="0" r="19050" b="2413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Retain paragraphs below as appropriate to Project sustainable design 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.8pt;margin-top:21.65pt;width:472.5pt;height:14.6pt;z-index: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Retain paragraphs below as appropriate to Project sustainable design requirements.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1C43">
        <w:rPr>
          <w:sz w:val="20"/>
        </w:rPr>
        <w:t>Sustainable Design</w:t>
      </w:r>
      <w:r w:rsidR="00EB1C43">
        <w:rPr>
          <w:spacing w:val="-3"/>
          <w:sz w:val="20"/>
        </w:rPr>
        <w:t xml:space="preserve"> </w:t>
      </w:r>
      <w:r w:rsidR="00EB1C43">
        <w:rPr>
          <w:sz w:val="20"/>
        </w:rPr>
        <w:t>Submittals:</w:t>
      </w:r>
    </w:p>
    <w:p w:rsidR="00D51C81" w:rsidRDefault="00D51C81">
      <w:pPr>
        <w:pStyle w:val="BodyText"/>
      </w:pPr>
    </w:p>
    <w:p w:rsidR="00770F2F" w:rsidRPr="00770F2F" w:rsidRDefault="00EB1C43" w:rsidP="00770F2F">
      <w:pPr>
        <w:pStyle w:val="ListParagraph"/>
        <w:numPr>
          <w:ilvl w:val="1"/>
          <w:numId w:val="4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Chain-of-Custody Certificates: For certified wood products. Include statement of</w:t>
      </w:r>
      <w:r>
        <w:rPr>
          <w:spacing w:val="-35"/>
          <w:sz w:val="20"/>
        </w:rPr>
        <w:t xml:space="preserve"> </w:t>
      </w:r>
      <w:r>
        <w:rPr>
          <w:sz w:val="20"/>
        </w:rPr>
        <w:t>costs.</w:t>
      </w:r>
    </w:p>
    <w:p w:rsidR="00D51C81" w:rsidRDefault="00D51C81">
      <w:pPr>
        <w:pStyle w:val="BodyText"/>
        <w:spacing w:before="7"/>
        <w:rPr>
          <w:sz w:val="16"/>
        </w:rPr>
      </w:pPr>
      <w:bookmarkStart w:id="0" w:name="_GoBack"/>
      <w:bookmarkEnd w:id="0"/>
    </w:p>
    <w:p w:rsidR="00D51C81" w:rsidRPr="00770F2F" w:rsidRDefault="00EB1C43" w:rsidP="00770F2F">
      <w:pPr>
        <w:pStyle w:val="ListParagraph"/>
        <w:numPr>
          <w:ilvl w:val="1"/>
          <w:numId w:val="4"/>
        </w:numPr>
        <w:tabs>
          <w:tab w:val="left" w:pos="1659"/>
          <w:tab w:val="left" w:pos="1660"/>
        </w:tabs>
        <w:spacing w:line="212" w:lineRule="exact"/>
        <w:ind w:hanging="575"/>
        <w:rPr>
          <w:sz w:val="20"/>
        </w:rPr>
      </w:pPr>
      <w:r w:rsidRPr="00770F2F">
        <w:rPr>
          <w:sz w:val="20"/>
        </w:rPr>
        <w:t>Product Data: For adhesives, indicating VOC</w:t>
      </w:r>
      <w:r w:rsidRPr="00770F2F">
        <w:rPr>
          <w:spacing w:val="-7"/>
          <w:sz w:val="20"/>
        </w:rPr>
        <w:t xml:space="preserve"> </w:t>
      </w:r>
      <w:r w:rsidRPr="00770F2F">
        <w:rPr>
          <w:sz w:val="20"/>
        </w:rPr>
        <w:t>content.</w:t>
      </w:r>
    </w:p>
    <w:p w:rsidR="00D51C81" w:rsidRDefault="00EB1C43">
      <w:pPr>
        <w:pStyle w:val="ListParagraph"/>
        <w:numPr>
          <w:ilvl w:val="1"/>
          <w:numId w:val="4"/>
        </w:numPr>
        <w:tabs>
          <w:tab w:val="left" w:pos="1659"/>
          <w:tab w:val="left" w:pos="1660"/>
        </w:tabs>
        <w:ind w:right="217"/>
        <w:rPr>
          <w:sz w:val="20"/>
        </w:rPr>
      </w:pPr>
      <w:r>
        <w:rPr>
          <w:sz w:val="20"/>
        </w:rPr>
        <w:t>Laboratory Test Reports: For adhesives, indicating compliance with requirements for low- emitting</w:t>
      </w:r>
      <w:r>
        <w:rPr>
          <w:spacing w:val="-2"/>
          <w:sz w:val="20"/>
        </w:rPr>
        <w:t xml:space="preserve"> </w:t>
      </w:r>
      <w:r>
        <w:rPr>
          <w:sz w:val="20"/>
        </w:rPr>
        <w:t>materials.</w:t>
      </w:r>
    </w:p>
    <w:p w:rsidR="00D51C81" w:rsidRDefault="00EB1C43">
      <w:pPr>
        <w:pStyle w:val="ListParagraph"/>
        <w:numPr>
          <w:ilvl w:val="1"/>
          <w:numId w:val="4"/>
        </w:numPr>
        <w:tabs>
          <w:tab w:val="left" w:pos="1659"/>
          <w:tab w:val="left" w:pos="1660"/>
        </w:tabs>
        <w:ind w:right="216"/>
        <w:rPr>
          <w:sz w:val="20"/>
        </w:rPr>
      </w:pPr>
      <w:r>
        <w:rPr>
          <w:sz w:val="20"/>
        </w:rPr>
        <w:t>Laboratory Test Reports: For composite wood products, indicating compliance with requirements for low-emitting</w:t>
      </w:r>
      <w:r>
        <w:rPr>
          <w:spacing w:val="-4"/>
          <w:sz w:val="20"/>
        </w:rPr>
        <w:t xml:space="preserve"> </w:t>
      </w:r>
      <w:r>
        <w:rPr>
          <w:sz w:val="20"/>
        </w:rPr>
        <w:t>materials.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4"/>
        </w:numPr>
        <w:tabs>
          <w:tab w:val="left" w:pos="1084"/>
        </w:tabs>
        <w:spacing w:before="1"/>
        <w:ind w:right="217"/>
        <w:jc w:val="both"/>
        <w:rPr>
          <w:sz w:val="20"/>
        </w:rPr>
      </w:pPr>
      <w:r>
        <w:rPr>
          <w:sz w:val="20"/>
        </w:rPr>
        <w:t>Installation Drawings: Include unit installation instructions, seam location and treatment if any, requirements for concealed blocking, plumbing and electrical rough-in and connection requirements, and wiring</w:t>
      </w:r>
      <w:r>
        <w:rPr>
          <w:spacing w:val="-4"/>
          <w:sz w:val="20"/>
        </w:rPr>
        <w:t xml:space="preserve"> </w:t>
      </w:r>
      <w:r>
        <w:rPr>
          <w:sz w:val="20"/>
        </w:rPr>
        <w:t>diagrams.</w:t>
      </w:r>
    </w:p>
    <w:p w:rsidR="00D51C81" w:rsidRDefault="00D51C81">
      <w:pPr>
        <w:pStyle w:val="BodyText"/>
        <w:spacing w:before="9"/>
        <w:rPr>
          <w:sz w:val="19"/>
        </w:rPr>
      </w:pPr>
    </w:p>
    <w:p w:rsidR="00D51C81" w:rsidRDefault="00EB1C43">
      <w:pPr>
        <w:pStyle w:val="ListParagraph"/>
        <w:numPr>
          <w:ilvl w:val="1"/>
          <w:numId w:val="6"/>
        </w:numPr>
        <w:tabs>
          <w:tab w:val="left" w:pos="1083"/>
          <w:tab w:val="left" w:pos="1084"/>
        </w:tabs>
        <w:spacing w:before="1"/>
        <w:ind w:hanging="864"/>
        <w:rPr>
          <w:sz w:val="20"/>
        </w:rPr>
      </w:pP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SUBMITTALS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BodyText"/>
        <w:tabs>
          <w:tab w:val="left" w:pos="1083"/>
        </w:tabs>
        <w:ind w:left="507"/>
      </w:pPr>
      <w:r>
        <w:t>A.</w:t>
      </w:r>
      <w:r>
        <w:tab/>
        <w:t>Manufacturer's Certificates: Indicate compliance with specification</w:t>
      </w:r>
      <w:r>
        <w:rPr>
          <w:spacing w:val="-17"/>
        </w:rPr>
        <w:t xml:space="preserve"> </w:t>
      </w:r>
      <w:r>
        <w:t>requirements.</w:t>
      </w:r>
    </w:p>
    <w:p w:rsidR="00D51C81" w:rsidRDefault="00D51C81">
      <w:pPr>
        <w:pStyle w:val="BodyText"/>
      </w:pPr>
    </w:p>
    <w:p w:rsidR="00D51C81" w:rsidRDefault="00EB1C43">
      <w:pPr>
        <w:pStyle w:val="ListParagraph"/>
        <w:numPr>
          <w:ilvl w:val="1"/>
          <w:numId w:val="6"/>
        </w:numPr>
        <w:tabs>
          <w:tab w:val="left" w:pos="1083"/>
          <w:tab w:val="left" w:pos="1084"/>
        </w:tabs>
        <w:ind w:hanging="864"/>
        <w:rPr>
          <w:sz w:val="20"/>
        </w:rPr>
      </w:pPr>
      <w:r>
        <w:rPr>
          <w:sz w:val="20"/>
        </w:rPr>
        <w:t>MAINTENANCE</w:t>
      </w:r>
      <w:r>
        <w:rPr>
          <w:spacing w:val="-2"/>
          <w:sz w:val="20"/>
        </w:rPr>
        <w:t xml:space="preserve"> </w:t>
      </w:r>
      <w:r>
        <w:rPr>
          <w:sz w:val="20"/>
        </w:rPr>
        <w:t>SUBMITTALS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BodyText"/>
        <w:tabs>
          <w:tab w:val="left" w:pos="1083"/>
        </w:tabs>
        <w:ind w:left="507"/>
      </w:pPr>
      <w:r>
        <w:t>A.</w:t>
      </w:r>
      <w:r>
        <w:tab/>
        <w:t>Operation and maintenance</w:t>
      </w:r>
      <w:r>
        <w:rPr>
          <w:spacing w:val="-5"/>
        </w:rPr>
        <w:t xml:space="preserve"> </w:t>
      </w:r>
      <w:r>
        <w:t>data.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6"/>
        </w:numPr>
        <w:tabs>
          <w:tab w:val="left" w:pos="1083"/>
          <w:tab w:val="left" w:pos="1084"/>
        </w:tabs>
        <w:spacing w:before="1"/>
        <w:ind w:hanging="864"/>
        <w:rPr>
          <w:sz w:val="20"/>
        </w:rPr>
      </w:pP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ASSURANCE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CA7AB1" w:rsidRDefault="00CA7AB1">
      <w:pPr>
        <w:pStyle w:val="BodyText"/>
        <w:spacing w:before="10"/>
        <w:rPr>
          <w:sz w:val="19"/>
        </w:rPr>
      </w:pPr>
    </w:p>
    <w:p w:rsidR="00CA7AB1" w:rsidRDefault="00CA7AB1">
      <w:pPr>
        <w:pStyle w:val="BodyText"/>
        <w:spacing w:before="10"/>
        <w:rPr>
          <w:sz w:val="19"/>
        </w:rPr>
      </w:pPr>
    </w:p>
    <w:p w:rsidR="00CA7AB1" w:rsidRDefault="00CA7AB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3"/>
        </w:numPr>
        <w:tabs>
          <w:tab w:val="left" w:pos="1084"/>
        </w:tabs>
        <w:ind w:right="219"/>
        <w:jc w:val="both"/>
        <w:rPr>
          <w:sz w:val="20"/>
        </w:rPr>
      </w:pPr>
      <w:r>
        <w:rPr>
          <w:sz w:val="20"/>
        </w:rPr>
        <w:t>Manufacturer Qualifications: Approved manufacturer listed in this section. Manufacturers seeking approval must submit 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following: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1"/>
          <w:numId w:val="3"/>
        </w:numPr>
        <w:tabs>
          <w:tab w:val="left" w:pos="1659"/>
          <w:tab w:val="left" w:pos="1660"/>
        </w:tabs>
        <w:spacing w:before="1"/>
        <w:ind w:right="216"/>
        <w:rPr>
          <w:sz w:val="20"/>
        </w:rPr>
      </w:pPr>
      <w:r>
        <w:rPr>
          <w:sz w:val="20"/>
        </w:rPr>
        <w:t>Product data, including test data from qualified independent testing agency indicating compliance with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requirements.</w:t>
      </w:r>
    </w:p>
    <w:p w:rsidR="009E0AEF" w:rsidRPr="00CA7AB1" w:rsidRDefault="00EB1C43" w:rsidP="009E0AEF">
      <w:pPr>
        <w:pStyle w:val="ListParagraph"/>
        <w:numPr>
          <w:ilvl w:val="1"/>
          <w:numId w:val="3"/>
        </w:numPr>
        <w:tabs>
          <w:tab w:val="left" w:pos="1659"/>
          <w:tab w:val="left" w:pos="1660"/>
        </w:tabs>
        <w:spacing w:before="80" w:line="241" w:lineRule="exact"/>
        <w:rPr>
          <w:sz w:val="20"/>
        </w:rPr>
      </w:pPr>
      <w:r w:rsidRPr="00CA7AB1">
        <w:rPr>
          <w:sz w:val="20"/>
        </w:rPr>
        <w:t>Samples of each component of product</w:t>
      </w:r>
      <w:r w:rsidRPr="00CA7AB1">
        <w:rPr>
          <w:spacing w:val="-11"/>
          <w:sz w:val="20"/>
        </w:rPr>
        <w:t xml:space="preserve"> </w:t>
      </w:r>
      <w:r w:rsidRPr="00CA7AB1">
        <w:rPr>
          <w:sz w:val="20"/>
        </w:rPr>
        <w:t>specified.</w:t>
      </w:r>
    </w:p>
    <w:p w:rsidR="009E0AEF" w:rsidRPr="009E0AEF" w:rsidRDefault="009E0AEF" w:rsidP="009E0AEF">
      <w:pPr>
        <w:pStyle w:val="ListParagraph"/>
        <w:rPr>
          <w:sz w:val="20"/>
        </w:rPr>
      </w:pPr>
    </w:p>
    <w:p w:rsidR="00D51C81" w:rsidRDefault="00EB1C43">
      <w:pPr>
        <w:pStyle w:val="ListParagraph"/>
        <w:numPr>
          <w:ilvl w:val="1"/>
          <w:numId w:val="3"/>
        </w:numPr>
        <w:tabs>
          <w:tab w:val="left" w:pos="1659"/>
          <w:tab w:val="left" w:pos="1660"/>
        </w:tabs>
        <w:spacing w:before="80" w:line="241" w:lineRule="exact"/>
        <w:ind w:hanging="575"/>
        <w:rPr>
          <w:sz w:val="20"/>
        </w:rPr>
      </w:pPr>
      <w:r>
        <w:rPr>
          <w:sz w:val="20"/>
        </w:rPr>
        <w:t>List of successful installations of similar products available for evaluation by</w:t>
      </w:r>
      <w:r>
        <w:rPr>
          <w:spacing w:val="-21"/>
          <w:sz w:val="20"/>
        </w:rPr>
        <w:t xml:space="preserve"> </w:t>
      </w:r>
      <w:r>
        <w:rPr>
          <w:sz w:val="20"/>
        </w:rPr>
        <w:t>Architect.</w:t>
      </w:r>
    </w:p>
    <w:p w:rsidR="00D51C81" w:rsidRDefault="00EB1C43">
      <w:pPr>
        <w:pStyle w:val="ListParagraph"/>
        <w:numPr>
          <w:ilvl w:val="1"/>
          <w:numId w:val="3"/>
        </w:numPr>
        <w:tabs>
          <w:tab w:val="left" w:pos="1659"/>
          <w:tab w:val="left" w:pos="1660"/>
        </w:tabs>
        <w:ind w:hanging="575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substitution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compliance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00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01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3"/>
        </w:numPr>
        <w:tabs>
          <w:tab w:val="left" w:pos="1083"/>
          <w:tab w:val="left" w:pos="1084"/>
        </w:tabs>
        <w:ind w:right="216"/>
        <w:rPr>
          <w:sz w:val="20"/>
        </w:rPr>
      </w:pPr>
      <w:r>
        <w:rPr>
          <w:sz w:val="20"/>
        </w:rPr>
        <w:t>Source Limitations: Obtain each type of plumbing fixture and compatible accessories through one source from a single approved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manufacturer.</w:t>
      </w:r>
    </w:p>
    <w:p w:rsidR="00D51C81" w:rsidRDefault="009E0AEF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156210</wp:posOffset>
                </wp:positionV>
                <wp:extent cx="6088380" cy="338455"/>
                <wp:effectExtent l="13335" t="11430" r="13335" b="12065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/>
                              <w:ind w:left="109" w:right="123" w:hanging="1"/>
                            </w:pPr>
                            <w:r>
                              <w:rPr>
                                <w:color w:val="0000FF"/>
                              </w:rPr>
                              <w:t>Specifier: D13 Integrated Sink System complies with ADA/ABA and ICC A117.1, when installed according to height 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6.3pt;margin-top:12.3pt;width:479.4pt;height:26.6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/>
                        <w:ind w:left="109" w:right="123" w:hanging="1"/>
                      </w:pPr>
                      <w:r>
                        <w:rPr>
                          <w:color w:val="0000FF"/>
                        </w:rPr>
                        <w:t>Specifier: D13 Integrated Sink System complies with ADA/ABA and ICC A117.1, when installed according to height requirements.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0"/>
          <w:numId w:val="3"/>
        </w:numPr>
        <w:tabs>
          <w:tab w:val="left" w:pos="1085"/>
        </w:tabs>
        <w:spacing w:before="100"/>
        <w:ind w:left="1084" w:right="215"/>
        <w:jc w:val="both"/>
        <w:rPr>
          <w:sz w:val="20"/>
        </w:rPr>
      </w:pPr>
      <w:r>
        <w:rPr>
          <w:sz w:val="20"/>
        </w:rPr>
        <w:t>Accessibility Requirements: Comply with requirements of ADA/ABA and with requirements of authorities having</w:t>
      </w:r>
      <w:r>
        <w:rPr>
          <w:spacing w:val="-2"/>
          <w:sz w:val="20"/>
        </w:rPr>
        <w:t xml:space="preserve"> </w:t>
      </w:r>
      <w:r>
        <w:rPr>
          <w:sz w:val="20"/>
        </w:rPr>
        <w:t>jurisdiction.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3"/>
        </w:numPr>
        <w:tabs>
          <w:tab w:val="left" w:pos="1084"/>
        </w:tabs>
        <w:ind w:right="216" w:hanging="575"/>
        <w:jc w:val="both"/>
        <w:rPr>
          <w:sz w:val="20"/>
        </w:rPr>
      </w:pPr>
      <w:r>
        <w:rPr>
          <w:sz w:val="20"/>
        </w:rPr>
        <w:t>Water Flow and Consumption Requirements: Comply with Public Law 102-486 "Energy Policy Act."</w:t>
      </w:r>
    </w:p>
    <w:p w:rsidR="00D51C81" w:rsidRDefault="00D51C81">
      <w:pPr>
        <w:pStyle w:val="BodyText"/>
      </w:pPr>
    </w:p>
    <w:p w:rsidR="00D51C81" w:rsidRDefault="00EB1C43">
      <w:pPr>
        <w:pStyle w:val="ListParagraph"/>
        <w:numPr>
          <w:ilvl w:val="0"/>
          <w:numId w:val="3"/>
        </w:numPr>
        <w:tabs>
          <w:tab w:val="left" w:pos="1084"/>
        </w:tabs>
        <w:ind w:right="218"/>
        <w:jc w:val="both"/>
        <w:rPr>
          <w:sz w:val="20"/>
        </w:rPr>
      </w:pPr>
      <w:r>
        <w:rPr>
          <w:sz w:val="20"/>
        </w:rPr>
        <w:t>Drinking Water Standard: Comply with NSF 61, "Drinking Water System Components – Health Effects," where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0"/>
          <w:numId w:val="3"/>
        </w:numPr>
        <w:tabs>
          <w:tab w:val="left" w:pos="1084"/>
        </w:tabs>
        <w:ind w:right="216"/>
        <w:jc w:val="both"/>
        <w:rPr>
          <w:sz w:val="20"/>
        </w:rPr>
      </w:pPr>
      <w:r>
        <w:rPr>
          <w:sz w:val="20"/>
        </w:rPr>
        <w:t>Electrical Components: Listed and labeled per NFPA 70, Article 100, by a testing agency acceptable to authorities having</w:t>
      </w:r>
      <w:r>
        <w:rPr>
          <w:spacing w:val="-6"/>
          <w:sz w:val="20"/>
        </w:rPr>
        <w:t xml:space="preserve"> </w:t>
      </w:r>
      <w:r>
        <w:rPr>
          <w:sz w:val="20"/>
        </w:rPr>
        <w:t>jurisdiction.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BodyText"/>
        <w:ind w:left="219"/>
      </w:pPr>
      <w:r>
        <w:t>PART 2 - PRODUCTS</w:t>
      </w:r>
    </w:p>
    <w:p w:rsidR="00D51C81" w:rsidRDefault="00D51C81">
      <w:pPr>
        <w:pStyle w:val="BodyText"/>
      </w:pPr>
    </w:p>
    <w:p w:rsidR="00D51C81" w:rsidRDefault="00EB1C4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ind w:hanging="864"/>
        <w:rPr>
          <w:sz w:val="20"/>
        </w:rPr>
      </w:pPr>
      <w:r>
        <w:rPr>
          <w:sz w:val="20"/>
        </w:rPr>
        <w:t>MANUFACTURERS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4"/>
        </w:tabs>
        <w:ind w:right="217" w:hanging="577"/>
        <w:jc w:val="both"/>
        <w:rPr>
          <w:sz w:val="20"/>
        </w:rPr>
      </w:pPr>
      <w:r>
        <w:rPr>
          <w:sz w:val="20"/>
        </w:rPr>
        <w:t xml:space="preserve">Basis-of-Design Product: Subject to compliance with requirements of this </w:t>
      </w:r>
      <w:r w:rsidR="00363CA6">
        <w:rPr>
          <w:sz w:val="20"/>
        </w:rPr>
        <w:t>s</w:t>
      </w:r>
      <w:r>
        <w:rPr>
          <w:sz w:val="20"/>
        </w:rPr>
        <w:t xml:space="preserve">ection, provide D|13 Group, D|13 </w:t>
      </w:r>
      <w:r w:rsidR="002008C0">
        <w:rPr>
          <w:sz w:val="20"/>
        </w:rPr>
        <w:t xml:space="preserve">Integrated </w:t>
      </w:r>
      <w:r>
        <w:rPr>
          <w:sz w:val="20"/>
        </w:rPr>
        <w:t>Sink System</w:t>
      </w:r>
      <w:r w:rsidR="002008C0">
        <w:rPr>
          <w:sz w:val="20"/>
        </w:rPr>
        <w:t>,</w:t>
      </w:r>
      <w:r>
        <w:rPr>
          <w:sz w:val="20"/>
        </w:rPr>
        <w:t xml:space="preserve"> </w:t>
      </w:r>
      <w:r w:rsidR="002008C0">
        <w:rPr>
          <w:sz w:val="20"/>
        </w:rPr>
        <w:t xml:space="preserve">featuring </w:t>
      </w:r>
      <w:proofErr w:type="spellStart"/>
      <w:r w:rsidR="002008C0">
        <w:rPr>
          <w:sz w:val="20"/>
        </w:rPr>
        <w:t>XLERATORsync</w:t>
      </w:r>
      <w:proofErr w:type="spellEnd"/>
      <w:r w:rsidR="002008C0">
        <w:rPr>
          <w:sz w:val="20"/>
        </w:rPr>
        <w:t>® Technology</w:t>
      </w:r>
      <w:r>
        <w:rPr>
          <w:sz w:val="20"/>
        </w:rPr>
        <w:t>, 245 West Central Street, Natick MA 01760; 1-888-670-3107;</w:t>
      </w:r>
      <w:r>
        <w:rPr>
          <w:color w:val="0000FF"/>
          <w:sz w:val="20"/>
        </w:rPr>
        <w:t xml:space="preserve"> </w:t>
      </w:r>
      <w:r w:rsidR="002008C0">
        <w:rPr>
          <w:color w:val="0000FF"/>
          <w:sz w:val="20"/>
        </w:rPr>
        <w:t>design</w:t>
      </w:r>
      <w:r>
        <w:rPr>
          <w:color w:val="0000FF"/>
          <w:sz w:val="20"/>
          <w:u w:val="single" w:color="0000FF"/>
        </w:rPr>
        <w:t>@d13group.com</w:t>
      </w:r>
      <w:r>
        <w:rPr>
          <w:sz w:val="20"/>
        </w:rPr>
        <w:t>;</w:t>
      </w:r>
      <w:r>
        <w:rPr>
          <w:color w:val="0000FF"/>
          <w:spacing w:val="-3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www.d13group.com</w:t>
        </w:r>
        <w:r>
          <w:rPr>
            <w:sz w:val="20"/>
          </w:rPr>
          <w:t>.</w:t>
        </w:r>
      </w:hyperlink>
    </w:p>
    <w:p w:rsidR="00D51C81" w:rsidRDefault="009E0AE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339090"/>
                <wp:effectExtent l="13335" t="10160" r="13335" b="12700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9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Retain one of three paragraphs below based upon Project requirements for sole or multiple source specification.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6.3pt;margin-top:12.25pt;width:479.4pt;height:26.7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/>
                        <w:ind w:left="109"/>
                      </w:pPr>
                      <w:r>
                        <w:rPr>
                          <w:color w:val="0000FF"/>
                        </w:rPr>
                        <w:t>Specifier: Retain one of three paragraphs below based upon Project requirements for sole or multiple source specification.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00"/>
        <w:ind w:hanging="575"/>
        <w:rPr>
          <w:sz w:val="20"/>
        </w:rPr>
      </w:pPr>
      <w:r>
        <w:rPr>
          <w:sz w:val="20"/>
        </w:rPr>
        <w:t>Submit comparable products of one of the following for approval by</w:t>
      </w:r>
      <w:r>
        <w:rPr>
          <w:spacing w:val="-28"/>
          <w:sz w:val="20"/>
        </w:rPr>
        <w:t xml:space="preserve"> </w:t>
      </w:r>
      <w:r>
        <w:rPr>
          <w:sz w:val="20"/>
        </w:rPr>
        <w:t>Architect: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/>
        <w:rPr>
          <w:sz w:val="20"/>
        </w:rPr>
      </w:pPr>
      <w:r>
        <w:rPr>
          <w:sz w:val="20"/>
        </w:rPr>
        <w:t>[Specifier: Insert name of manufacturer of comparable</w:t>
      </w:r>
      <w:r>
        <w:rPr>
          <w:spacing w:val="-18"/>
          <w:sz w:val="20"/>
        </w:rPr>
        <w:t xml:space="preserve"> </w:t>
      </w:r>
      <w:r>
        <w:rPr>
          <w:sz w:val="20"/>
        </w:rPr>
        <w:t>product.]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ind w:right="218"/>
        <w:rPr>
          <w:sz w:val="20"/>
        </w:rPr>
      </w:pPr>
      <w:r>
        <w:rPr>
          <w:sz w:val="20"/>
        </w:rPr>
        <w:t>Submit requests for substitution in accordance with Instructions to Bidders and Division 01 General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Requirements.</w:t>
      </w: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line="241" w:lineRule="exact"/>
        <w:rPr>
          <w:sz w:val="20"/>
        </w:rPr>
      </w:pPr>
      <w:r>
        <w:rPr>
          <w:sz w:val="20"/>
        </w:rPr>
        <w:t>Provide specified</w:t>
      </w:r>
      <w:r>
        <w:rPr>
          <w:spacing w:val="-2"/>
          <w:sz w:val="20"/>
        </w:rPr>
        <w:t xml:space="preserve"> </w:t>
      </w:r>
      <w:r>
        <w:rPr>
          <w:sz w:val="20"/>
        </w:rPr>
        <w:t>product.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spacing w:before="1"/>
        <w:ind w:hanging="864"/>
        <w:rPr>
          <w:sz w:val="20"/>
        </w:rPr>
      </w:pPr>
      <w:r>
        <w:rPr>
          <w:sz w:val="20"/>
        </w:rPr>
        <w:t>INTEGRATED SINK (LAVATORY)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</w:p>
    <w:p w:rsidR="00D51C81" w:rsidRDefault="009E0AEF">
      <w:pPr>
        <w:pStyle w:val="BodyText"/>
        <w:spacing w:before="8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797560"/>
                <wp:effectExtent l="13335" t="13335" r="13335" b="8255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97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/>
                              <w:ind w:left="109" w:hanging="1"/>
                            </w:pPr>
                            <w:r>
                              <w:rPr>
                                <w:color w:val="0000FF"/>
                              </w:rPr>
                              <w:t>Integrated Sink System (ISS) bowl is designed to control air and water flow preventing backsplash and updrafts.</w:t>
                            </w:r>
                          </w:p>
                          <w:p w:rsidR="00D51C81" w:rsidRDefault="00D51C81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D51C81" w:rsidRDefault="00EB1C43">
                            <w:pPr>
                              <w:pStyle w:val="BodyText"/>
                              <w:spacing w:before="1"/>
                              <w:ind w:left="109" w:right="123"/>
                            </w:pPr>
                            <w:r>
                              <w:rPr>
                                <w:color w:val="0000FF"/>
                              </w:rPr>
                              <w:t>If specifying more than one unit with different characteristics, copy and paste paragraph below and edit to describe individual</w:t>
                            </w:r>
                            <w:r>
                              <w:rPr>
                                <w:color w:val="0000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units.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66.3pt;margin-top:12.25pt;width:479.4pt;height:62.8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/>
                        <w:ind w:left="109" w:hanging="1"/>
                      </w:pPr>
                      <w:r>
                        <w:rPr>
                          <w:color w:val="0000FF"/>
                        </w:rPr>
                        <w:t>Integrated Sink System (ISS) bowl is designed to control air and water flow preventing backsplash and updrafts.</w:t>
                      </w:r>
                    </w:p>
                    <w:p w:rsidR="00D51C81" w:rsidRDefault="00D51C81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:rsidR="00D51C81" w:rsidRDefault="00EB1C43">
                      <w:pPr>
                        <w:pStyle w:val="BodyText"/>
                        <w:spacing w:before="1"/>
                        <w:ind w:left="109" w:right="123"/>
                      </w:pPr>
                      <w:r>
                        <w:rPr>
                          <w:color w:val="0000FF"/>
                        </w:rPr>
                        <w:t>If specifying more than one unit with different characteristics, copy and paste paragraph below and edit to describe individual</w:t>
                      </w:r>
                      <w:r>
                        <w:rPr>
                          <w:color w:val="0000FF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units.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9E0AEF" w:rsidRPr="00CA7AB1" w:rsidRDefault="00EB1C43" w:rsidP="00CA7AB1">
      <w:pPr>
        <w:pStyle w:val="ListParagraph"/>
        <w:numPr>
          <w:ilvl w:val="2"/>
          <w:numId w:val="2"/>
        </w:numPr>
        <w:tabs>
          <w:tab w:val="left" w:pos="1084"/>
        </w:tabs>
        <w:spacing w:before="100"/>
        <w:ind w:left="1083" w:right="217" w:hanging="575"/>
        <w:jc w:val="both"/>
        <w:rPr>
          <w:sz w:val="20"/>
        </w:rPr>
      </w:pPr>
      <w:r>
        <w:rPr>
          <w:sz w:val="20"/>
        </w:rPr>
        <w:t>Integrated Sink System Unit (ISS): Deck with integral rectangular bowl, with under-deck enclosure panels, low-flow faucet, [soap dispenser,] and hand dryer, with stainless steel support</w:t>
      </w:r>
      <w:r>
        <w:rPr>
          <w:spacing w:val="-3"/>
          <w:sz w:val="20"/>
        </w:rPr>
        <w:t xml:space="preserve"> </w:t>
      </w:r>
      <w:r>
        <w:rPr>
          <w:sz w:val="20"/>
        </w:rPr>
        <w:t>system.</w:t>
      </w: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80"/>
        <w:ind w:right="220" w:hanging="575"/>
        <w:rPr>
          <w:sz w:val="20"/>
        </w:rPr>
      </w:pPr>
      <w:r>
        <w:rPr>
          <w:sz w:val="20"/>
        </w:rPr>
        <w:t xml:space="preserve">Basis of Design Manufacturer/Model: </w:t>
      </w:r>
      <w:r>
        <w:rPr>
          <w:b/>
          <w:sz w:val="20"/>
        </w:rPr>
        <w:t xml:space="preserve">D|13 Group, D|13 Sink </w:t>
      </w:r>
      <w:r w:rsidR="00A967D1">
        <w:rPr>
          <w:b/>
          <w:sz w:val="20"/>
        </w:rPr>
        <w:t xml:space="preserve">Integrated </w:t>
      </w:r>
      <w:r>
        <w:rPr>
          <w:b/>
          <w:sz w:val="20"/>
        </w:rPr>
        <w:t>System</w:t>
      </w:r>
      <w:r w:rsidR="00A967D1">
        <w:rPr>
          <w:b/>
          <w:sz w:val="20"/>
        </w:rPr>
        <w:t xml:space="preserve">, featuring </w:t>
      </w:r>
      <w:proofErr w:type="spellStart"/>
      <w:r w:rsidR="00A967D1">
        <w:rPr>
          <w:b/>
          <w:sz w:val="20"/>
        </w:rPr>
        <w:t>XLERATORsync</w:t>
      </w:r>
      <w:proofErr w:type="spellEnd"/>
      <w:r w:rsidR="00A967D1">
        <w:rPr>
          <w:b/>
          <w:sz w:val="20"/>
        </w:rPr>
        <w:t>® Technology</w:t>
      </w:r>
      <w:r>
        <w:rPr>
          <w:sz w:val="20"/>
        </w:rPr>
        <w:t>.</w:t>
      </w:r>
    </w:p>
    <w:p w:rsidR="00E2283A" w:rsidRPr="00E2283A" w:rsidRDefault="009E0AEF" w:rsidP="00E2283A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154940</wp:posOffset>
                </wp:positionV>
                <wp:extent cx="6088380" cy="339090"/>
                <wp:effectExtent l="13335" t="8255" r="13335" b="508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9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 w:line="242" w:lineRule="auto"/>
                              <w:ind w:left="109" w:right="123" w:hanging="1"/>
                            </w:pPr>
                            <w:r>
                              <w:rPr>
                                <w:color w:val="0000FF"/>
                              </w:rPr>
                              <w:t>Integrated Sink System (ISS) offers flexible configurations, with modular lengths starting at 30 inches wide and unlimited ganging/positioning/height options. Worktops can be sized to project requirements.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6.3pt;margin-top:12.2pt;width:479.4pt;height:26.7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 w:line="242" w:lineRule="auto"/>
                        <w:ind w:left="109" w:right="123" w:hanging="1"/>
                      </w:pPr>
                      <w:r>
                        <w:rPr>
                          <w:color w:val="0000FF"/>
                        </w:rPr>
                        <w:t>Integrated Sink System (ISS) offers flexible configurations, with modular lengths starting at 30 inches wide and unlimited ganging/positioning/height options. Worktops can be sized to project requirements.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283A" w:rsidRPr="00E2283A" w:rsidRDefault="00E2283A" w:rsidP="00E2283A">
      <w:pPr>
        <w:pStyle w:val="ListParagraph"/>
        <w:rPr>
          <w:sz w:val="20"/>
        </w:rPr>
      </w:pPr>
    </w:p>
    <w:p w:rsidR="00770F2F" w:rsidRPr="00770F2F" w:rsidRDefault="00EB1C43" w:rsidP="00770F2F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0" w:line="213" w:lineRule="exact"/>
        <w:ind w:hanging="575"/>
        <w:rPr>
          <w:sz w:val="19"/>
        </w:rPr>
      </w:pPr>
      <w:r>
        <w:rPr>
          <w:sz w:val="20"/>
        </w:rPr>
        <w:t>Configuration: [Single] [Two] [Three] [Insert number] wash station</w:t>
      </w:r>
      <w:r w:rsidRPr="00770F2F">
        <w:rPr>
          <w:spacing w:val="-14"/>
          <w:sz w:val="20"/>
        </w:rPr>
        <w:t xml:space="preserve"> </w:t>
      </w:r>
      <w:r>
        <w:rPr>
          <w:sz w:val="20"/>
        </w:rPr>
        <w:t>unit.</w:t>
      </w:r>
    </w:p>
    <w:p w:rsidR="00770F2F" w:rsidRPr="00770F2F" w:rsidRDefault="00770F2F" w:rsidP="00770F2F">
      <w:pPr>
        <w:pStyle w:val="ListParagraph"/>
        <w:tabs>
          <w:tab w:val="left" w:pos="1659"/>
          <w:tab w:val="left" w:pos="1660"/>
        </w:tabs>
        <w:spacing w:before="10" w:line="213" w:lineRule="exact"/>
        <w:ind w:firstLine="0"/>
        <w:rPr>
          <w:sz w:val="19"/>
        </w:rPr>
      </w:pPr>
    </w:p>
    <w:p w:rsidR="00D51C81" w:rsidRDefault="00EB1C43">
      <w:pPr>
        <w:pStyle w:val="BodyText"/>
        <w:tabs>
          <w:tab w:val="left" w:pos="2235"/>
        </w:tabs>
        <w:ind w:left="2235" w:right="259" w:hanging="576"/>
      </w:pPr>
      <w:r>
        <w:t>a.</w:t>
      </w:r>
      <w:r>
        <w:tab/>
        <w:t>Size: [24 by 30 inch (584 by 762 mm)] [24 by 60 inch (584 by 1524 mm)] [24 by 90 inch (584 by 2286 mm)] [As indicated on</w:t>
      </w:r>
      <w:r>
        <w:rPr>
          <w:spacing w:val="-14"/>
        </w:rPr>
        <w:t xml:space="preserve"> </w:t>
      </w:r>
      <w:r>
        <w:t>Drawings].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Pr="00770F2F" w:rsidRDefault="00EB1C43" w:rsidP="00770F2F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1"/>
        <w:rPr>
          <w:sz w:val="19"/>
        </w:rPr>
      </w:pPr>
      <w:r>
        <w:rPr>
          <w:sz w:val="20"/>
        </w:rPr>
        <w:t>Mounting: [Wall-mounted, free-standing] [Wall-mounted, alcove] [Floating</w:t>
      </w:r>
      <w:r w:rsidRPr="00770F2F">
        <w:rPr>
          <w:spacing w:val="-33"/>
          <w:sz w:val="20"/>
        </w:rPr>
        <w:t xml:space="preserve"> </w:t>
      </w:r>
      <w:r>
        <w:rPr>
          <w:sz w:val="20"/>
        </w:rPr>
        <w:t>stand-alone].</w:t>
      </w:r>
    </w:p>
    <w:p w:rsidR="00770F2F" w:rsidRPr="00770F2F" w:rsidRDefault="00770F2F" w:rsidP="00770F2F">
      <w:pPr>
        <w:pStyle w:val="ListParagraph"/>
        <w:tabs>
          <w:tab w:val="left" w:pos="1659"/>
          <w:tab w:val="left" w:pos="1660"/>
        </w:tabs>
        <w:spacing w:before="11"/>
        <w:ind w:firstLine="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ind w:right="215"/>
        <w:rPr>
          <w:sz w:val="20"/>
        </w:rPr>
      </w:pPr>
      <w:r>
        <w:rPr>
          <w:sz w:val="20"/>
        </w:rPr>
        <w:t>Mounting Height to Sink Rim: [34 inch (863 mm)] [Insert dimension], unless otherwise indicated on</w:t>
      </w:r>
      <w:r>
        <w:rPr>
          <w:spacing w:val="-4"/>
          <w:sz w:val="20"/>
        </w:rPr>
        <w:t xml:space="preserve"> </w:t>
      </w:r>
      <w:r>
        <w:rPr>
          <w:sz w:val="20"/>
        </w:rPr>
        <w:t>Drawings.</w:t>
      </w:r>
    </w:p>
    <w:p w:rsidR="00D51C81" w:rsidRDefault="009E0AEF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185420"/>
                <wp:effectExtent l="13335" t="6985" r="13335" b="762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Consult D|13 for additional deck material options.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6.3pt;margin-top:12.25pt;width:479.4pt;height:14.6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Consult D|13 for additional deck material options.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Pr="00770F2F" w:rsidRDefault="00EB1C43" w:rsidP="00770F2F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0"/>
        <w:ind w:hanging="575"/>
        <w:rPr>
          <w:sz w:val="19"/>
        </w:rPr>
      </w:pPr>
      <w:r>
        <w:rPr>
          <w:sz w:val="20"/>
        </w:rPr>
        <w:t>Deck Material: [Solid surface material] [Quartz agglomerate material]</w:t>
      </w:r>
      <w:r w:rsidRPr="00770F2F">
        <w:rPr>
          <w:spacing w:val="-4"/>
          <w:sz w:val="20"/>
        </w:rPr>
        <w:t xml:space="preserve"> </w:t>
      </w:r>
      <w:r>
        <w:rPr>
          <w:sz w:val="20"/>
        </w:rPr>
        <w:t>[Stone].</w:t>
      </w:r>
    </w:p>
    <w:p w:rsidR="00770F2F" w:rsidRPr="00770F2F" w:rsidRDefault="00770F2F" w:rsidP="00770F2F">
      <w:pPr>
        <w:pStyle w:val="ListParagraph"/>
        <w:tabs>
          <w:tab w:val="left" w:pos="1659"/>
          <w:tab w:val="left" w:pos="1660"/>
        </w:tabs>
        <w:spacing w:before="10"/>
        <w:ind w:firstLine="0"/>
        <w:rPr>
          <w:sz w:val="19"/>
        </w:rPr>
      </w:pPr>
    </w:p>
    <w:p w:rsidR="00E2283A" w:rsidRPr="00770F2F" w:rsidRDefault="00EB1C43" w:rsidP="00770F2F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/>
        <w:rPr>
          <w:sz w:val="20"/>
        </w:rPr>
      </w:pPr>
      <w:r>
        <w:rPr>
          <w:sz w:val="20"/>
        </w:rPr>
        <w:t>Color: [As selected by Architect from manufacturer's full range] [Insert</w:t>
      </w:r>
      <w:r>
        <w:rPr>
          <w:spacing w:val="-18"/>
          <w:sz w:val="20"/>
        </w:rPr>
        <w:t xml:space="preserve"> </w:t>
      </w:r>
      <w:r>
        <w:rPr>
          <w:sz w:val="20"/>
        </w:rPr>
        <w:t>color].</w:t>
      </w:r>
    </w:p>
    <w:p w:rsidR="00E2283A" w:rsidRPr="00E2283A" w:rsidRDefault="00E2283A" w:rsidP="00E2283A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/>
        <w:rPr>
          <w:sz w:val="20"/>
        </w:rPr>
      </w:pPr>
      <w:r>
        <w:rPr>
          <w:sz w:val="20"/>
        </w:rPr>
        <w:t>Color: [As selected by Architect from manufacturer's full</w:t>
      </w:r>
      <w:r>
        <w:rPr>
          <w:spacing w:val="-9"/>
          <w:sz w:val="20"/>
        </w:rPr>
        <w:t xml:space="preserve"> </w:t>
      </w:r>
      <w:r>
        <w:rPr>
          <w:sz w:val="20"/>
        </w:rPr>
        <w:t>range.]</w:t>
      </w:r>
    </w:p>
    <w:p w:rsidR="00D51C81" w:rsidRDefault="009E0AEF">
      <w:pPr>
        <w:pStyle w:val="BodyText"/>
        <w:spacing w:before="1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503303976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248285</wp:posOffset>
                </wp:positionV>
                <wp:extent cx="6088380" cy="185420"/>
                <wp:effectExtent l="13335" t="8255" r="13335" b="6350"/>
                <wp:wrapTopAndBottom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83A" w:rsidRDefault="00E2283A" w:rsidP="00E2283A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Choose style of deck.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66.3pt;margin-top:19.55pt;width:479.4pt;height:14.6pt;z-index:503303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" filled="f" strokecolor="blue" strokeweight=".48pt">
                <v:textbox inset="0,0,0,0">
                  <w:txbxContent>
                    <w:p w:rsidR="00E2283A" w:rsidRDefault="00E2283A" w:rsidP="00E2283A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Choose style of deck.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283A" w:rsidRDefault="00E2283A">
      <w:pPr>
        <w:pStyle w:val="BodyText"/>
        <w:spacing w:before="10"/>
        <w:rPr>
          <w:sz w:val="19"/>
        </w:rPr>
      </w:pPr>
    </w:p>
    <w:p w:rsidR="00E2283A" w:rsidRDefault="00E2283A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Style of Deck to include bowls or gradient with infinity drain</w:t>
      </w:r>
    </w:p>
    <w:p w:rsidR="00E2283A" w:rsidRDefault="00E2283A" w:rsidP="00E2283A">
      <w:pPr>
        <w:pStyle w:val="ListParagraph"/>
        <w:tabs>
          <w:tab w:val="left" w:pos="1659"/>
          <w:tab w:val="left" w:pos="1660"/>
        </w:tabs>
        <w:ind w:firstLine="0"/>
        <w:rPr>
          <w:sz w:val="20"/>
        </w:rPr>
      </w:pPr>
    </w:p>
    <w:p w:rsidR="00D51C81" w:rsidRDefault="00EB1C43" w:rsidP="00E2283A">
      <w:pPr>
        <w:pStyle w:val="ListParagraph"/>
        <w:numPr>
          <w:ilvl w:val="4"/>
          <w:numId w:val="2"/>
        </w:numPr>
        <w:tabs>
          <w:tab w:val="left" w:pos="1659"/>
          <w:tab w:val="left" w:pos="1660"/>
        </w:tabs>
        <w:rPr>
          <w:sz w:val="20"/>
        </w:rPr>
      </w:pPr>
      <w:r w:rsidRPr="00E2283A">
        <w:rPr>
          <w:sz w:val="20"/>
        </w:rPr>
        <w:t>Bowl: Solid surface material, under-mounted, 25 by 15 inches (635 by 381</w:t>
      </w:r>
      <w:r w:rsidRPr="00E2283A">
        <w:rPr>
          <w:spacing w:val="-31"/>
          <w:sz w:val="20"/>
        </w:rPr>
        <w:t xml:space="preserve"> </w:t>
      </w:r>
      <w:r w:rsidRPr="00E2283A">
        <w:rPr>
          <w:sz w:val="20"/>
        </w:rPr>
        <w:t>mm).</w:t>
      </w:r>
    </w:p>
    <w:p w:rsidR="00E2283A" w:rsidRPr="00E2283A" w:rsidRDefault="00E2283A" w:rsidP="00E2283A">
      <w:pPr>
        <w:pStyle w:val="ListParagraph"/>
        <w:numPr>
          <w:ilvl w:val="4"/>
          <w:numId w:val="2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Gradient: Solid surface material with infinity drain.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/>
        <w:rPr>
          <w:sz w:val="20"/>
        </w:rPr>
      </w:pPr>
      <w:r>
        <w:rPr>
          <w:sz w:val="20"/>
        </w:rPr>
        <w:t xml:space="preserve">Color: </w:t>
      </w:r>
      <w:r w:rsidR="00E2283A">
        <w:rPr>
          <w:sz w:val="20"/>
        </w:rPr>
        <w:t>[</w:t>
      </w:r>
      <w:r>
        <w:rPr>
          <w:sz w:val="20"/>
        </w:rPr>
        <w:t>As selected by Architect from manufacturer's full</w:t>
      </w:r>
      <w:r>
        <w:rPr>
          <w:spacing w:val="-9"/>
          <w:sz w:val="20"/>
        </w:rPr>
        <w:t xml:space="preserve"> </w:t>
      </w:r>
      <w:r>
        <w:rPr>
          <w:sz w:val="20"/>
        </w:rPr>
        <w:t>range.</w:t>
      </w:r>
      <w:r w:rsidR="00E2283A">
        <w:rPr>
          <w:sz w:val="20"/>
        </w:rPr>
        <w:t>]</w:t>
      </w:r>
    </w:p>
    <w:p w:rsidR="00D51C81" w:rsidRDefault="009E0AEF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185420"/>
                <wp:effectExtent l="13335" t="11430" r="13335" b="1270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D13 enclosure panels are available in several standard and custom materials.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6.3pt;margin-top:12.25pt;width:479.4pt;height:14.6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D13 enclosure panels are available in several standard and custom materials.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00"/>
        <w:ind w:right="219" w:hanging="575"/>
        <w:rPr>
          <w:sz w:val="20"/>
        </w:rPr>
      </w:pPr>
      <w:r>
        <w:rPr>
          <w:sz w:val="20"/>
        </w:rPr>
        <w:t xml:space="preserve">Enclosure: [Solid surface material] </w:t>
      </w:r>
      <w:r w:rsidR="00A967D1">
        <w:rPr>
          <w:sz w:val="20"/>
        </w:rPr>
        <w:t xml:space="preserve">[Stainless Steel] [HDPE Plastic] </w:t>
      </w:r>
      <w:r>
        <w:rPr>
          <w:sz w:val="20"/>
        </w:rPr>
        <w:t>[Plastic- laminate-clad MDF] [Phenolic] [Insert material] demountable</w:t>
      </w:r>
      <w:r>
        <w:rPr>
          <w:spacing w:val="-6"/>
          <w:sz w:val="20"/>
        </w:rPr>
        <w:t xml:space="preserve"> </w:t>
      </w:r>
      <w:r>
        <w:rPr>
          <w:sz w:val="20"/>
        </w:rPr>
        <w:t>panels.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ind w:right="218"/>
        <w:rPr>
          <w:sz w:val="20"/>
        </w:rPr>
      </w:pPr>
      <w:r>
        <w:rPr>
          <w:sz w:val="20"/>
        </w:rPr>
        <w:t>Color and Pattern: [As selected by Architect from manufacturer's full range] [Insert color].</w:t>
      </w:r>
    </w:p>
    <w:p w:rsidR="00D51C81" w:rsidRDefault="00D51C81">
      <w:pPr>
        <w:pStyle w:val="BodyText"/>
        <w:spacing w:before="7"/>
        <w:rPr>
          <w:sz w:val="11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spacing w:before="100"/>
        <w:ind w:left="1083"/>
        <w:rPr>
          <w:sz w:val="20"/>
        </w:rPr>
      </w:pPr>
      <w:r>
        <w:rPr>
          <w:sz w:val="20"/>
        </w:rPr>
        <w:t>Accessories:</w:t>
      </w:r>
    </w:p>
    <w:p w:rsidR="00D51C81" w:rsidRDefault="00D51C81">
      <w:pPr>
        <w:pStyle w:val="BodyText"/>
      </w:pPr>
    </w:p>
    <w:p w:rsidR="00CA7AB1" w:rsidRDefault="00CA7AB1" w:rsidP="00CA7AB1">
      <w:pPr>
        <w:pStyle w:val="ListParagraph"/>
        <w:tabs>
          <w:tab w:val="left" w:pos="1660"/>
        </w:tabs>
        <w:ind w:right="218" w:firstLine="0"/>
        <w:rPr>
          <w:sz w:val="20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60"/>
        </w:tabs>
        <w:ind w:right="218"/>
        <w:jc w:val="both"/>
        <w:rPr>
          <w:sz w:val="20"/>
        </w:rPr>
      </w:pPr>
      <w:r>
        <w:rPr>
          <w:sz w:val="20"/>
        </w:rPr>
        <w:t xml:space="preserve">Hand Dryer: High-speed drying system integrated into lavatory deck with above-deck air spout that reverses air flow toward the back of the basin and </w:t>
      </w:r>
      <w:r w:rsidR="00A967D1">
        <w:rPr>
          <w:sz w:val="20"/>
        </w:rPr>
        <w:t>away from the user</w:t>
      </w:r>
      <w:r>
        <w:rPr>
          <w:sz w:val="20"/>
        </w:rPr>
        <w:t>. Equip</w:t>
      </w:r>
      <w:r w:rsidR="00A967D1">
        <w:rPr>
          <w:sz w:val="20"/>
        </w:rPr>
        <w:t xml:space="preserve">ped </w:t>
      </w:r>
      <w:r>
        <w:rPr>
          <w:sz w:val="20"/>
        </w:rPr>
        <w:t>with infrared optical sensor, adjustable speed/sound level and heating temperature controls,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HEPA</w:t>
      </w:r>
      <w:r>
        <w:rPr>
          <w:spacing w:val="-5"/>
          <w:sz w:val="20"/>
        </w:rPr>
        <w:t xml:space="preserve"> </w:t>
      </w:r>
      <w:r>
        <w:rPr>
          <w:sz w:val="20"/>
        </w:rPr>
        <w:t>filtration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removable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washable</w:t>
      </w:r>
      <w:r>
        <w:rPr>
          <w:spacing w:val="-6"/>
          <w:sz w:val="20"/>
        </w:rPr>
        <w:t xml:space="preserve"> </w:t>
      </w:r>
      <w:r w:rsidR="00A967D1">
        <w:rPr>
          <w:spacing w:val="-6"/>
          <w:sz w:val="20"/>
        </w:rPr>
        <w:t>stainless-steel</w:t>
      </w:r>
      <w:r>
        <w:rPr>
          <w:spacing w:val="-5"/>
          <w:sz w:val="20"/>
        </w:rPr>
        <w:t xml:space="preserve"> </w:t>
      </w:r>
      <w:r>
        <w:rPr>
          <w:sz w:val="20"/>
        </w:rPr>
        <w:t>mesh</w:t>
      </w:r>
      <w:r>
        <w:rPr>
          <w:spacing w:val="-5"/>
          <w:sz w:val="20"/>
        </w:rPr>
        <w:t xml:space="preserve"> </w:t>
      </w:r>
      <w:r>
        <w:rPr>
          <w:sz w:val="20"/>
        </w:rPr>
        <w:t>pre-filter.</w:t>
      </w:r>
    </w:p>
    <w:p w:rsidR="00D51C81" w:rsidRDefault="00D51C81">
      <w:pPr>
        <w:pStyle w:val="BodyText"/>
        <w:spacing w:before="9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 w:line="241" w:lineRule="exact"/>
        <w:rPr>
          <w:sz w:val="20"/>
        </w:rPr>
      </w:pPr>
      <w:r>
        <w:rPr>
          <w:sz w:val="20"/>
        </w:rPr>
        <w:t>Basis of Design Manufacturer/Model: Excel,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XLERATOR</w:t>
      </w:r>
      <w:r w:rsidR="00A967D1">
        <w:rPr>
          <w:sz w:val="20"/>
        </w:rPr>
        <w:t>s</w:t>
      </w:r>
      <w:r w:rsidR="00E2283A">
        <w:rPr>
          <w:sz w:val="20"/>
        </w:rPr>
        <w:t>y</w:t>
      </w:r>
      <w:r w:rsidR="00A967D1">
        <w:rPr>
          <w:sz w:val="20"/>
        </w:rPr>
        <w:t>nc</w:t>
      </w:r>
      <w:proofErr w:type="spellEnd"/>
      <w:r w:rsidR="00A967D1">
        <w:rPr>
          <w:sz w:val="20"/>
        </w:rPr>
        <w:t>®</w:t>
      </w:r>
      <w:r>
        <w:rPr>
          <w:sz w:val="20"/>
        </w:rPr>
        <w:t>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Dry Time and Energy Use: 10-15</w:t>
      </w:r>
      <w:r>
        <w:rPr>
          <w:spacing w:val="-10"/>
          <w:sz w:val="20"/>
        </w:rPr>
        <w:t xml:space="preserve"> </w:t>
      </w:r>
      <w:r>
        <w:rPr>
          <w:sz w:val="20"/>
        </w:rPr>
        <w:t>seconds.</w:t>
      </w:r>
    </w:p>
    <w:p w:rsidR="00D51C81" w:rsidRDefault="00F849DE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/>
        <w:ind w:right="218"/>
        <w:rPr>
          <w:sz w:val="20"/>
        </w:rPr>
      </w:pPr>
      <w:r>
        <w:rPr>
          <w:sz w:val="20"/>
        </w:rPr>
        <w:t>Dryer nozzle</w:t>
      </w:r>
      <w:r w:rsidR="00EB1C43">
        <w:rPr>
          <w:sz w:val="20"/>
        </w:rPr>
        <w:t xml:space="preserve"> Material and Finish: [Die-cast, polished chrome finish</w:t>
      </w:r>
      <w:r w:rsidR="00BE5D6D">
        <w:rPr>
          <w:sz w:val="20"/>
        </w:rPr>
        <w:t>, custom painted, custom coating</w:t>
      </w:r>
      <w:r w:rsidR="00EB1C43">
        <w:rPr>
          <w:sz w:val="20"/>
        </w:rPr>
        <w:t>] [Insert finish].</w:t>
      </w:r>
    </w:p>
    <w:p w:rsidR="00D51C81" w:rsidRDefault="009E0AEF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154940</wp:posOffset>
                </wp:positionV>
                <wp:extent cx="6088380" cy="338455"/>
                <wp:effectExtent l="13335" t="11430" r="13335" b="12065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/>
                              <w:ind w:left="109" w:hanging="1"/>
                            </w:pPr>
                            <w:r>
                              <w:rPr>
                                <w:color w:val="0000FF"/>
                              </w:rPr>
                              <w:t>Specifier: Coordinate requirement for 4-gang GFI receptacle to provide power to hand dryer and other accessories; see ISS installation drawings.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66.3pt;margin-top:12.2pt;width:479.4pt;height:26.6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/>
                        <w:ind w:left="109" w:hanging="1"/>
                      </w:pPr>
                      <w:r>
                        <w:rPr>
                          <w:color w:val="0000FF"/>
                        </w:rPr>
                        <w:t>Specifier: Coordinate requirement for 4-gang GFI receptacle to provide power to hand dryer and other accessories; see ISS installation drawings.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49DE" w:rsidRDefault="00F849DE" w:rsidP="00F849DE">
      <w:pPr>
        <w:pStyle w:val="ListParagraph"/>
        <w:tabs>
          <w:tab w:val="left" w:pos="2235"/>
          <w:tab w:val="left" w:pos="2237"/>
        </w:tabs>
        <w:spacing w:line="213" w:lineRule="exact"/>
        <w:ind w:left="2236" w:firstLine="0"/>
        <w:rPr>
          <w:sz w:val="20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7"/>
        </w:tabs>
        <w:spacing w:line="213" w:lineRule="exact"/>
        <w:ind w:left="2236"/>
        <w:rPr>
          <w:sz w:val="20"/>
        </w:rPr>
      </w:pPr>
      <w:r>
        <w:rPr>
          <w:sz w:val="20"/>
        </w:rPr>
        <w:t>Power Supply: Voltage: 110 VAC, 1500 W, 12.5 A. Equip unit with power</w:t>
      </w:r>
      <w:r>
        <w:rPr>
          <w:spacing w:val="15"/>
          <w:sz w:val="20"/>
        </w:rPr>
        <w:t xml:space="preserve"> </w:t>
      </w:r>
      <w:r>
        <w:rPr>
          <w:sz w:val="20"/>
        </w:rPr>
        <w:t>chord</w:t>
      </w:r>
    </w:p>
    <w:p w:rsidR="00D51C81" w:rsidRDefault="00EB1C43">
      <w:pPr>
        <w:pStyle w:val="BodyText"/>
        <w:spacing w:before="1"/>
        <w:ind w:left="2236" w:right="259"/>
      </w:pPr>
      <w:r>
        <w:t>for use with NEMA 5-20 receptacle on 20 A dedicated circuit, located as indicated on shop drawings.</w:t>
      </w:r>
    </w:p>
    <w:p w:rsidR="00D51C81" w:rsidRDefault="00D51C81"/>
    <w:p w:rsidR="00D51C81" w:rsidRDefault="009E0AEF">
      <w:pPr>
        <w:pStyle w:val="BodyText"/>
        <w:ind w:left="101"/>
      </w:pPr>
      <w:r>
        <w:rPr>
          <w:noProof/>
        </w:rPr>
        <mc:AlternateContent>
          <mc:Choice Requires="wps">
            <w:drawing>
              <wp:inline distT="0" distB="0" distL="0" distR="0">
                <wp:extent cx="6088380" cy="338455"/>
                <wp:effectExtent l="12065" t="12065" r="5080" b="11430"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D|13 can accommodate many selected models for faucet and soap dispenser accessories. Coordinate finishes with selected hand dryer finish.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6" type="#_x0000_t202" style="width:479.4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/>
                        <w:ind w:left="109"/>
                      </w:pPr>
                      <w:r>
                        <w:rPr>
                          <w:color w:val="0000FF"/>
                        </w:rPr>
                        <w:t>Specifier: D|13 can accommodate many selected models for faucet and soap dispenser accessories. Coordinate finishes with selected hand dryer finish.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1C81" w:rsidRDefault="00D51C81">
      <w:pPr>
        <w:pStyle w:val="BodyText"/>
        <w:spacing w:before="5"/>
        <w:rPr>
          <w:sz w:val="8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  <w:tab w:val="left" w:pos="2545"/>
        </w:tabs>
        <w:spacing w:before="100"/>
        <w:ind w:right="216" w:hanging="575"/>
        <w:rPr>
          <w:sz w:val="20"/>
        </w:rPr>
      </w:pPr>
      <w:r>
        <w:rPr>
          <w:sz w:val="20"/>
        </w:rPr>
        <w:t>Faucet:</w:t>
      </w:r>
      <w:r>
        <w:rPr>
          <w:sz w:val="20"/>
        </w:rPr>
        <w:tab/>
        <w:t xml:space="preserve">Deck-mounted </w:t>
      </w:r>
      <w:r w:rsidR="00A967D1">
        <w:rPr>
          <w:sz w:val="20"/>
        </w:rPr>
        <w:t xml:space="preserve">electronic </w:t>
      </w:r>
      <w:r>
        <w:rPr>
          <w:sz w:val="20"/>
        </w:rPr>
        <w:t>handwashing faucet.</w:t>
      </w:r>
    </w:p>
    <w:p w:rsidR="00D51C81" w:rsidRDefault="00D51C81">
      <w:pPr>
        <w:pStyle w:val="BodyText"/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line="241" w:lineRule="exact"/>
        <w:rPr>
          <w:sz w:val="20"/>
        </w:rPr>
      </w:pPr>
      <w:r>
        <w:rPr>
          <w:sz w:val="20"/>
        </w:rPr>
        <w:t>Basis of Design Manufacturer/Model: [S</w:t>
      </w:r>
      <w:r w:rsidR="00A967D1">
        <w:rPr>
          <w:sz w:val="20"/>
        </w:rPr>
        <w:t>tern Condor 1010E</w:t>
      </w:r>
      <w:r>
        <w:rPr>
          <w:sz w:val="20"/>
        </w:rPr>
        <w:t>] [Insert faucet</w:t>
      </w:r>
      <w:r>
        <w:rPr>
          <w:spacing w:val="-10"/>
          <w:sz w:val="20"/>
        </w:rPr>
        <w:t xml:space="preserve"> </w:t>
      </w:r>
      <w:r>
        <w:rPr>
          <w:sz w:val="20"/>
        </w:rPr>
        <w:t>model].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line="241" w:lineRule="exact"/>
        <w:rPr>
          <w:sz w:val="20"/>
        </w:rPr>
      </w:pPr>
      <w:r>
        <w:rPr>
          <w:sz w:val="20"/>
        </w:rPr>
        <w:t xml:space="preserve">Flow Rate: </w:t>
      </w:r>
      <w:r w:rsidR="00A967D1">
        <w:rPr>
          <w:sz w:val="20"/>
        </w:rPr>
        <w:t>[</w:t>
      </w:r>
      <w:r>
        <w:rPr>
          <w:sz w:val="20"/>
        </w:rPr>
        <w:t xml:space="preserve">Not greater than </w:t>
      </w:r>
      <w:r w:rsidR="00A967D1">
        <w:rPr>
          <w:sz w:val="20"/>
        </w:rPr>
        <w:t>1</w:t>
      </w:r>
      <w:r>
        <w:rPr>
          <w:sz w:val="20"/>
        </w:rPr>
        <w:t xml:space="preserve">.50 </w:t>
      </w:r>
      <w:proofErr w:type="spellStart"/>
      <w:r>
        <w:rPr>
          <w:sz w:val="20"/>
        </w:rPr>
        <w:t>gpm</w:t>
      </w:r>
      <w:proofErr w:type="spellEnd"/>
      <w:r>
        <w:rPr>
          <w:sz w:val="20"/>
        </w:rPr>
        <w:t xml:space="preserve"> </w:t>
      </w:r>
      <w:r w:rsidR="00A967D1">
        <w:rPr>
          <w:sz w:val="20"/>
        </w:rPr>
        <w:t>[insert flowrate</w:t>
      </w:r>
      <w:r>
        <w:rPr>
          <w:sz w:val="20"/>
        </w:rPr>
        <w:t>.</w:t>
      </w:r>
      <w:r w:rsidR="00770F2F">
        <w:rPr>
          <w:sz w:val="20"/>
        </w:rPr>
        <w:t>]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line="241" w:lineRule="exact"/>
        <w:rPr>
          <w:sz w:val="20"/>
        </w:rPr>
      </w:pPr>
      <w:r>
        <w:rPr>
          <w:sz w:val="20"/>
        </w:rPr>
        <w:t>Material and Finish: [Die-cast, polished chrome finish] [Insert</w:t>
      </w:r>
      <w:r>
        <w:rPr>
          <w:spacing w:val="-17"/>
          <w:sz w:val="20"/>
        </w:rPr>
        <w:t xml:space="preserve"> </w:t>
      </w:r>
      <w:r>
        <w:rPr>
          <w:sz w:val="20"/>
        </w:rPr>
        <w:t>finish].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Water Supply: [Hot and cold supply] [Tempered</w:t>
      </w:r>
      <w:r>
        <w:rPr>
          <w:spacing w:val="-12"/>
          <w:sz w:val="20"/>
        </w:rPr>
        <w:t xml:space="preserve"> </w:t>
      </w:r>
      <w:r>
        <w:rPr>
          <w:sz w:val="20"/>
        </w:rPr>
        <w:t>supply].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5"/>
          <w:numId w:val="2"/>
        </w:numPr>
        <w:tabs>
          <w:tab w:val="left" w:pos="2811"/>
          <w:tab w:val="left" w:pos="2812"/>
        </w:tabs>
        <w:ind w:right="219"/>
        <w:rPr>
          <w:sz w:val="20"/>
        </w:rPr>
      </w:pPr>
      <w:r>
        <w:rPr>
          <w:sz w:val="20"/>
        </w:rPr>
        <w:t>Solenoid Valve: 6.75 VDC, 50/60 Hz, electronically-activated, in removable carrier.</w:t>
      </w:r>
    </w:p>
    <w:p w:rsidR="00D51C81" w:rsidRDefault="009E0AEF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156210</wp:posOffset>
                </wp:positionV>
                <wp:extent cx="6088380" cy="338455"/>
                <wp:effectExtent l="13335" t="9525" r="13335" b="139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/>
                              <w:ind w:left="109" w:hanging="1"/>
                            </w:pPr>
                            <w:r>
                              <w:rPr>
                                <w:color w:val="0000FF"/>
                              </w:rPr>
                              <w:t>Specifier: Retain either mixing lever or thermostatic mixing valve below if required for hot and cold installation; delete both for tempered supply 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66.3pt;margin-top:12.3pt;width:479.4pt;height:26.6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/>
                        <w:ind w:left="109" w:hanging="1"/>
                      </w:pPr>
                      <w:r>
                        <w:rPr>
                          <w:color w:val="0000FF"/>
                        </w:rPr>
                        <w:t>Specifier: Retain either mixing lever or thermostatic mixing valve below if required for hot and cold installation; delete both for tempered supply application.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Pr="00C24557" w:rsidRDefault="00EB1C43" w:rsidP="00C24557">
      <w:pPr>
        <w:pStyle w:val="ListParagraph"/>
        <w:numPr>
          <w:ilvl w:val="5"/>
          <w:numId w:val="2"/>
        </w:numPr>
        <w:tabs>
          <w:tab w:val="left" w:pos="2811"/>
          <w:tab w:val="left" w:pos="2812"/>
        </w:tabs>
        <w:spacing w:line="212" w:lineRule="exact"/>
        <w:ind w:hanging="575"/>
        <w:rPr>
          <w:sz w:val="20"/>
        </w:rPr>
      </w:pPr>
      <w:r w:rsidRPr="00C24557">
        <w:rPr>
          <w:sz w:val="20"/>
        </w:rPr>
        <w:t>Mixer</w:t>
      </w:r>
      <w:r w:rsidRPr="00C24557">
        <w:rPr>
          <w:spacing w:val="37"/>
          <w:sz w:val="20"/>
        </w:rPr>
        <w:t xml:space="preserve"> </w:t>
      </w:r>
      <w:r w:rsidRPr="00C24557">
        <w:rPr>
          <w:sz w:val="20"/>
        </w:rPr>
        <w:t>Lever:</w:t>
      </w:r>
      <w:r w:rsidRPr="00C24557">
        <w:rPr>
          <w:spacing w:val="36"/>
          <w:sz w:val="20"/>
        </w:rPr>
        <w:t xml:space="preserve"> </w:t>
      </w:r>
      <w:r w:rsidRPr="00C24557">
        <w:rPr>
          <w:sz w:val="20"/>
        </w:rPr>
        <w:t>Removable</w:t>
      </w:r>
      <w:r w:rsidRPr="00C24557">
        <w:rPr>
          <w:spacing w:val="37"/>
          <w:sz w:val="20"/>
        </w:rPr>
        <w:t xml:space="preserve"> </w:t>
      </w:r>
      <w:r w:rsidRPr="00C24557">
        <w:rPr>
          <w:sz w:val="20"/>
        </w:rPr>
        <w:t>mechanical</w:t>
      </w:r>
      <w:r w:rsidRPr="00C24557">
        <w:rPr>
          <w:spacing w:val="36"/>
          <w:sz w:val="20"/>
        </w:rPr>
        <w:t xml:space="preserve"> </w:t>
      </w:r>
      <w:r w:rsidRPr="00C24557">
        <w:rPr>
          <w:sz w:val="20"/>
        </w:rPr>
        <w:t>lever</w:t>
      </w:r>
      <w:r w:rsidRPr="00C24557">
        <w:rPr>
          <w:spacing w:val="37"/>
          <w:sz w:val="20"/>
        </w:rPr>
        <w:t xml:space="preserve"> </w:t>
      </w:r>
      <w:r w:rsidRPr="00C24557">
        <w:rPr>
          <w:sz w:val="20"/>
        </w:rPr>
        <w:t>for</w:t>
      </w:r>
      <w:r w:rsidRPr="00C24557">
        <w:rPr>
          <w:spacing w:val="37"/>
          <w:sz w:val="20"/>
        </w:rPr>
        <w:t xml:space="preserve"> </w:t>
      </w:r>
      <w:r w:rsidRPr="00C24557">
        <w:rPr>
          <w:sz w:val="20"/>
        </w:rPr>
        <w:t>manual</w:t>
      </w:r>
      <w:r w:rsidRPr="00C24557">
        <w:rPr>
          <w:spacing w:val="37"/>
          <w:sz w:val="20"/>
        </w:rPr>
        <w:t xml:space="preserve"> </w:t>
      </w:r>
      <w:r w:rsidRPr="00C24557">
        <w:rPr>
          <w:sz w:val="20"/>
        </w:rPr>
        <w:t>pre-setting</w:t>
      </w:r>
      <w:r w:rsidRPr="00C24557">
        <w:rPr>
          <w:spacing w:val="37"/>
          <w:sz w:val="20"/>
        </w:rPr>
        <w:t xml:space="preserve"> </w:t>
      </w:r>
      <w:r w:rsidRPr="00C24557">
        <w:rPr>
          <w:sz w:val="20"/>
        </w:rPr>
        <w:t>of</w:t>
      </w:r>
    </w:p>
    <w:p w:rsidR="00D51C81" w:rsidRDefault="00EB1C43">
      <w:pPr>
        <w:pStyle w:val="BodyText"/>
        <w:spacing w:line="241" w:lineRule="exact"/>
        <w:ind w:left="2811"/>
      </w:pPr>
      <w:r>
        <w:t>temperature.</w:t>
      </w:r>
    </w:p>
    <w:p w:rsidR="00D51C81" w:rsidRDefault="00EB1C43">
      <w:pPr>
        <w:pStyle w:val="ListParagraph"/>
        <w:numPr>
          <w:ilvl w:val="5"/>
          <w:numId w:val="2"/>
        </w:numPr>
        <w:tabs>
          <w:tab w:val="left" w:pos="2811"/>
          <w:tab w:val="left" w:pos="2812"/>
          <w:tab w:val="left" w:pos="3582"/>
          <w:tab w:val="left" w:pos="4330"/>
          <w:tab w:val="left" w:pos="5682"/>
          <w:tab w:val="left" w:pos="6465"/>
          <w:tab w:val="left" w:pos="7184"/>
          <w:tab w:val="left" w:pos="7841"/>
          <w:tab w:val="left" w:pos="8482"/>
          <w:tab w:val="left" w:pos="9209"/>
        </w:tabs>
        <w:ind w:right="215"/>
        <w:rPr>
          <w:sz w:val="20"/>
        </w:rPr>
      </w:pPr>
      <w:r>
        <w:rPr>
          <w:sz w:val="20"/>
        </w:rPr>
        <w:t>Mixing</w:t>
      </w:r>
      <w:r>
        <w:rPr>
          <w:sz w:val="20"/>
        </w:rPr>
        <w:tab/>
        <w:t>Valve:</w:t>
      </w:r>
      <w:r>
        <w:rPr>
          <w:sz w:val="20"/>
        </w:rPr>
        <w:tab/>
        <w:t>Thermostatic</w:t>
      </w:r>
      <w:r>
        <w:rPr>
          <w:sz w:val="20"/>
        </w:rPr>
        <w:tab/>
        <w:t>mixing</w:t>
      </w:r>
      <w:r>
        <w:rPr>
          <w:sz w:val="20"/>
        </w:rPr>
        <w:tab/>
        <w:t>valve,</w:t>
      </w:r>
      <w:r>
        <w:rPr>
          <w:sz w:val="20"/>
        </w:rPr>
        <w:tab/>
        <w:t>ASSE</w:t>
      </w:r>
      <w:r>
        <w:rPr>
          <w:sz w:val="20"/>
        </w:rPr>
        <w:tab/>
        <w:t>1070</w:t>
      </w:r>
      <w:r>
        <w:rPr>
          <w:sz w:val="20"/>
        </w:rPr>
        <w:tab/>
        <w:t>listed,</w:t>
      </w:r>
      <w:r>
        <w:rPr>
          <w:sz w:val="20"/>
        </w:rPr>
        <w:tab/>
        <w:t>with stop/strainer/check valves, and flexible stainless</w:t>
      </w:r>
      <w:r w:rsidR="00D00D5D">
        <w:rPr>
          <w:sz w:val="20"/>
        </w:rPr>
        <w:t>-</w:t>
      </w:r>
      <w:r>
        <w:rPr>
          <w:sz w:val="20"/>
        </w:rPr>
        <w:t>steel</w:t>
      </w:r>
      <w:r>
        <w:rPr>
          <w:spacing w:val="-13"/>
          <w:sz w:val="20"/>
        </w:rPr>
        <w:t xml:space="preserve"> </w:t>
      </w:r>
      <w:r>
        <w:rPr>
          <w:sz w:val="20"/>
        </w:rPr>
        <w:t>connectors.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ind w:right="215"/>
        <w:rPr>
          <w:sz w:val="20"/>
        </w:rPr>
      </w:pPr>
      <w:r>
        <w:rPr>
          <w:sz w:val="20"/>
        </w:rPr>
        <w:t>Activation Controls: Low-voltage self-adjusting sensor using infrared transmitting beam and adjustable timed turn-off</w:t>
      </w:r>
      <w:r>
        <w:rPr>
          <w:spacing w:val="-7"/>
          <w:sz w:val="20"/>
        </w:rPr>
        <w:t xml:space="preserve"> </w:t>
      </w:r>
      <w:r>
        <w:rPr>
          <w:sz w:val="20"/>
        </w:rPr>
        <w:t>delay.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5"/>
          <w:numId w:val="2"/>
        </w:numPr>
        <w:tabs>
          <w:tab w:val="left" w:pos="2811"/>
          <w:tab w:val="left" w:pos="2812"/>
        </w:tabs>
        <w:rPr>
          <w:sz w:val="20"/>
        </w:rPr>
      </w:pPr>
      <w:r>
        <w:rPr>
          <w:sz w:val="20"/>
        </w:rPr>
        <w:t>Power Pack: Class II, UL, CSA-listed plug-in</w:t>
      </w:r>
      <w:r>
        <w:rPr>
          <w:spacing w:val="-15"/>
          <w:sz w:val="20"/>
        </w:rPr>
        <w:t xml:space="preserve"> </w:t>
      </w:r>
      <w:r>
        <w:rPr>
          <w:sz w:val="20"/>
        </w:rPr>
        <w:t>transformer.</w:t>
      </w:r>
    </w:p>
    <w:p w:rsidR="00D51C81" w:rsidRDefault="009E0AE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339090"/>
                <wp:effectExtent l="13335" t="11430" r="13335" b="1143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9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/>
                              <w:ind w:left="109" w:hanging="1"/>
                            </w:pPr>
                            <w:r>
                              <w:rPr>
                                <w:color w:val="0000FF"/>
                              </w:rPr>
                              <w:t>Specifier: The soap dispenser is optional. Model below is example; D|13 can accommodate many deck- mounted units.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66.3pt;margin-top:12.25pt;width:479.4pt;height:26.7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/>
                        <w:ind w:left="109" w:hanging="1"/>
                      </w:pPr>
                      <w:r>
                        <w:rPr>
                          <w:color w:val="0000FF"/>
                        </w:rPr>
                        <w:t>Specifier: The soap dispenser is optional. Model below is example; D|13 can accommodate many deck- mounted units.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00"/>
        <w:ind w:right="218" w:hanging="575"/>
        <w:rPr>
          <w:sz w:val="20"/>
        </w:rPr>
      </w:pPr>
      <w:r>
        <w:rPr>
          <w:sz w:val="20"/>
        </w:rPr>
        <w:t xml:space="preserve">Soap Dispenser: Below-deck-mounted unit with </w:t>
      </w:r>
      <w:r w:rsidR="00A967D1">
        <w:rPr>
          <w:sz w:val="20"/>
        </w:rPr>
        <w:t>electronic</w:t>
      </w:r>
      <w:r>
        <w:rPr>
          <w:sz w:val="20"/>
        </w:rPr>
        <w:t xml:space="preserve"> sensor-operated valve, integrated into lavatory basin, with integral check</w:t>
      </w:r>
      <w:r>
        <w:rPr>
          <w:spacing w:val="-8"/>
          <w:sz w:val="20"/>
        </w:rPr>
        <w:t xml:space="preserve"> </w:t>
      </w:r>
      <w:r>
        <w:rPr>
          <w:sz w:val="20"/>
        </w:rPr>
        <w:t>valve.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ind w:right="216"/>
        <w:rPr>
          <w:sz w:val="20"/>
        </w:rPr>
      </w:pPr>
      <w:r>
        <w:rPr>
          <w:sz w:val="20"/>
        </w:rPr>
        <w:t>Basis of Design Manufacturer/Model: [</w:t>
      </w:r>
      <w:r w:rsidR="00A967D1">
        <w:rPr>
          <w:sz w:val="20"/>
        </w:rPr>
        <w:t>Stern</w:t>
      </w:r>
      <w:r>
        <w:rPr>
          <w:sz w:val="20"/>
        </w:rPr>
        <w:t xml:space="preserve">, </w:t>
      </w:r>
      <w:r w:rsidR="00A967D1">
        <w:rPr>
          <w:sz w:val="20"/>
        </w:rPr>
        <w:t>Green Soap E</w:t>
      </w:r>
      <w:r>
        <w:rPr>
          <w:sz w:val="20"/>
        </w:rPr>
        <w:t>] [Insert soap dispenser</w:t>
      </w:r>
      <w:r>
        <w:rPr>
          <w:spacing w:val="-7"/>
          <w:sz w:val="20"/>
        </w:rPr>
        <w:t xml:space="preserve"> </w:t>
      </w:r>
      <w:r>
        <w:rPr>
          <w:sz w:val="20"/>
        </w:rPr>
        <w:t>model].</w:t>
      </w:r>
    </w:p>
    <w:p w:rsidR="00CA7AB1" w:rsidRDefault="00CA7AB1" w:rsidP="00CA7AB1">
      <w:pPr>
        <w:pStyle w:val="ListParagraph"/>
        <w:tabs>
          <w:tab w:val="left" w:pos="2235"/>
          <w:tab w:val="left" w:pos="2236"/>
        </w:tabs>
        <w:spacing w:line="241" w:lineRule="exact"/>
        <w:ind w:left="2235" w:firstLine="0"/>
        <w:rPr>
          <w:sz w:val="20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line="241" w:lineRule="exact"/>
        <w:rPr>
          <w:sz w:val="20"/>
        </w:rPr>
      </w:pPr>
      <w:r>
        <w:rPr>
          <w:sz w:val="20"/>
        </w:rPr>
        <w:t>Material and Finish: [Die-cast, polished chrome finish] [Insert</w:t>
      </w:r>
      <w:r>
        <w:rPr>
          <w:spacing w:val="-17"/>
          <w:sz w:val="20"/>
        </w:rPr>
        <w:t xml:space="preserve"> </w:t>
      </w:r>
      <w:r>
        <w:rPr>
          <w:sz w:val="20"/>
        </w:rPr>
        <w:t>finish].</w:t>
      </w:r>
    </w:p>
    <w:p w:rsidR="00D51C81" w:rsidRDefault="00A967D1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Soap Refills: [1.5L Reservoir for bulk soap] [5L Reservoir for bulk soap] [Disposable proprietary cartridges]</w:t>
      </w:r>
      <w:r w:rsidR="00D00D5D">
        <w:rPr>
          <w:sz w:val="20"/>
        </w:rPr>
        <w:t>.</w:t>
      </w:r>
    </w:p>
    <w:p w:rsidR="00D51C81" w:rsidRDefault="00D51C81">
      <w:pPr>
        <w:pStyle w:val="BodyText"/>
      </w:pPr>
    </w:p>
    <w:p w:rsidR="00D51C81" w:rsidRDefault="00EB1C4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ind w:hanging="864"/>
        <w:rPr>
          <w:sz w:val="20"/>
        </w:rPr>
      </w:pPr>
      <w:r>
        <w:rPr>
          <w:sz w:val="20"/>
        </w:rPr>
        <w:t>LAVATORY DECK</w:t>
      </w:r>
      <w:r>
        <w:rPr>
          <w:spacing w:val="-1"/>
          <w:sz w:val="20"/>
        </w:rPr>
        <w:t xml:space="preserve"> </w:t>
      </w:r>
      <w:r>
        <w:rPr>
          <w:sz w:val="20"/>
        </w:rPr>
        <w:t>MATERIALS</w:t>
      </w:r>
    </w:p>
    <w:p w:rsidR="00D51C81" w:rsidRDefault="009E0AE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154940</wp:posOffset>
                </wp:positionV>
                <wp:extent cx="6088380" cy="185420"/>
                <wp:effectExtent l="13335" t="12065" r="13335" b="12065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Select one of three lavatory deck materials paragraphs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66.3pt;margin-top:12.2pt;width:479.4pt;height:14.6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Select one of three lavatory deck materials paragraphs 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spacing w:before="100"/>
        <w:ind w:left="1083" w:hanging="575"/>
        <w:rPr>
          <w:sz w:val="20"/>
        </w:rPr>
      </w:pPr>
      <w:r>
        <w:rPr>
          <w:sz w:val="20"/>
        </w:rPr>
        <w:t>Solid Surface Material: Homogeneous-filled plastic resin complying with ICPA</w:t>
      </w:r>
      <w:r>
        <w:rPr>
          <w:spacing w:val="-26"/>
          <w:sz w:val="20"/>
        </w:rPr>
        <w:t xml:space="preserve"> </w:t>
      </w:r>
      <w:r>
        <w:rPr>
          <w:sz w:val="20"/>
        </w:rPr>
        <w:t>SS-1.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"/>
        <w:rPr>
          <w:sz w:val="20"/>
        </w:rPr>
      </w:pPr>
      <w:r>
        <w:rPr>
          <w:sz w:val="20"/>
        </w:rPr>
        <w:t>Products: Provide one of 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E. I. du Pont de Nemours and Company;</w:t>
      </w:r>
      <w:r>
        <w:rPr>
          <w:spacing w:val="-12"/>
          <w:sz w:val="20"/>
        </w:rPr>
        <w:t xml:space="preserve"> </w:t>
      </w:r>
      <w:r>
        <w:rPr>
          <w:sz w:val="20"/>
        </w:rPr>
        <w:t>Corian.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/>
        <w:rPr>
          <w:sz w:val="20"/>
        </w:rPr>
      </w:pPr>
      <w:r>
        <w:rPr>
          <w:sz w:val="20"/>
        </w:rPr>
        <w:t xml:space="preserve">LG Chemical, Ltd.; </w:t>
      </w:r>
      <w:proofErr w:type="spellStart"/>
      <w:r>
        <w:rPr>
          <w:sz w:val="20"/>
        </w:rPr>
        <w:t>HiMacs</w:t>
      </w:r>
      <w:proofErr w:type="spellEnd"/>
      <w:r>
        <w:rPr>
          <w:sz w:val="20"/>
        </w:rPr>
        <w:t xml:space="preserve"> Solid</w:t>
      </w:r>
      <w:r>
        <w:rPr>
          <w:spacing w:val="-4"/>
          <w:sz w:val="20"/>
        </w:rPr>
        <w:t xml:space="preserve"> </w:t>
      </w:r>
      <w:r>
        <w:rPr>
          <w:sz w:val="20"/>
        </w:rPr>
        <w:t>Surface.</w:t>
      </w:r>
    </w:p>
    <w:p w:rsidR="00D00D5D" w:rsidRDefault="00D00D5D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/>
        <w:rPr>
          <w:sz w:val="20"/>
        </w:rPr>
      </w:pPr>
      <w:r>
        <w:rPr>
          <w:sz w:val="20"/>
        </w:rPr>
        <w:t>[Insert name of manufacturer of comparable product]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"/>
        <w:ind w:right="216"/>
        <w:rPr>
          <w:sz w:val="20"/>
        </w:rPr>
      </w:pPr>
      <w:r>
        <w:rPr>
          <w:sz w:val="20"/>
        </w:rPr>
        <w:t>Integral Sink Bowls: Solid surface material complying with CSA B45.5/IAPMO Z124, with optional tethered stainless-steel strainers and integral</w:t>
      </w:r>
      <w:r>
        <w:rPr>
          <w:spacing w:val="-6"/>
          <w:sz w:val="20"/>
        </w:rPr>
        <w:t xml:space="preserve"> </w:t>
      </w:r>
      <w:r>
        <w:rPr>
          <w:sz w:val="20"/>
        </w:rPr>
        <w:t>tailpieces.</w:t>
      </w:r>
    </w:p>
    <w:p w:rsidR="00C24557" w:rsidRDefault="00C24557" w:rsidP="00C24557">
      <w:pPr>
        <w:pStyle w:val="ListParagraph"/>
        <w:tabs>
          <w:tab w:val="left" w:pos="1659"/>
          <w:tab w:val="left" w:pos="1660"/>
        </w:tabs>
        <w:spacing w:before="1"/>
        <w:ind w:right="216" w:firstLine="0"/>
        <w:rPr>
          <w:sz w:val="20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spacing w:before="80"/>
        <w:ind w:left="1083" w:right="219" w:hanging="575"/>
        <w:rPr>
          <w:sz w:val="20"/>
        </w:rPr>
      </w:pPr>
      <w:r>
        <w:rPr>
          <w:sz w:val="20"/>
        </w:rPr>
        <w:t xml:space="preserve">Quartz Agglomerate: Solid sheets consisting of quartz aggregates </w:t>
      </w:r>
      <w:proofErr w:type="spellStart"/>
      <w:r>
        <w:rPr>
          <w:sz w:val="20"/>
        </w:rPr>
        <w:t>boun</w:t>
      </w:r>
      <w:proofErr w:type="spellEnd"/>
      <w:r>
        <w:rPr>
          <w:sz w:val="20"/>
        </w:rPr>
        <w:t xml:space="preserve"> together with a matrix of</w:t>
      </w:r>
      <w:r>
        <w:rPr>
          <w:spacing w:val="-5"/>
          <w:sz w:val="20"/>
        </w:rPr>
        <w:t xml:space="preserve"> </w:t>
      </w:r>
      <w:r>
        <w:rPr>
          <w:sz w:val="20"/>
        </w:rPr>
        <w:t>filled</w:t>
      </w:r>
      <w:r>
        <w:rPr>
          <w:spacing w:val="-5"/>
          <w:sz w:val="20"/>
        </w:rPr>
        <w:t xml:space="preserve"> </w:t>
      </w:r>
      <w:r>
        <w:rPr>
          <w:sz w:val="20"/>
        </w:rPr>
        <w:t>plastic</w:t>
      </w:r>
      <w:r>
        <w:rPr>
          <w:spacing w:val="-5"/>
          <w:sz w:val="20"/>
        </w:rPr>
        <w:t xml:space="preserve"> </w:t>
      </w:r>
      <w:r>
        <w:rPr>
          <w:sz w:val="20"/>
        </w:rPr>
        <w:t>resin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complying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ANSI/ICPA-SS-1-2001.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Products: Provide one of the</w:t>
      </w:r>
      <w:r>
        <w:rPr>
          <w:spacing w:val="-30"/>
          <w:sz w:val="20"/>
        </w:rPr>
        <w:t xml:space="preserve"> </w:t>
      </w:r>
      <w:r>
        <w:rPr>
          <w:sz w:val="20"/>
        </w:rPr>
        <w:t>following:</w:t>
      </w:r>
    </w:p>
    <w:p w:rsidR="00D51C81" w:rsidRDefault="00D51C81">
      <w:pPr>
        <w:pStyle w:val="BodyText"/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line="241" w:lineRule="exact"/>
        <w:rPr>
          <w:sz w:val="20"/>
        </w:rPr>
      </w:pPr>
      <w:proofErr w:type="spellStart"/>
      <w:r>
        <w:rPr>
          <w:sz w:val="20"/>
        </w:rPr>
        <w:t>Cosentino</w:t>
      </w:r>
      <w:proofErr w:type="spellEnd"/>
      <w:r>
        <w:rPr>
          <w:sz w:val="20"/>
        </w:rPr>
        <w:t xml:space="preserve"> USA,</w:t>
      </w:r>
      <w:r>
        <w:rPr>
          <w:spacing w:val="-5"/>
          <w:sz w:val="20"/>
        </w:rPr>
        <w:t xml:space="preserve"> </w:t>
      </w:r>
      <w:r>
        <w:rPr>
          <w:sz w:val="20"/>
        </w:rPr>
        <w:t>Silestone.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line="241" w:lineRule="exact"/>
        <w:rPr>
          <w:sz w:val="20"/>
        </w:rPr>
      </w:pPr>
      <w:r>
        <w:rPr>
          <w:sz w:val="20"/>
        </w:rPr>
        <w:t>E. I. du Pont de Nemours and Company,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Zodiaq</w:t>
      </w:r>
      <w:proofErr w:type="spellEnd"/>
      <w:r>
        <w:rPr>
          <w:sz w:val="20"/>
        </w:rPr>
        <w:t>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line="241" w:lineRule="exact"/>
        <w:rPr>
          <w:sz w:val="20"/>
        </w:rPr>
      </w:pPr>
      <w:r>
        <w:rPr>
          <w:sz w:val="20"/>
        </w:rPr>
        <w:t>LG Chemical, Ltd,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Viaterra</w:t>
      </w:r>
      <w:proofErr w:type="spellEnd"/>
      <w:r>
        <w:rPr>
          <w:sz w:val="20"/>
        </w:rPr>
        <w:t>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Wilsonart</w:t>
      </w:r>
      <w:r>
        <w:rPr>
          <w:spacing w:val="-1"/>
          <w:sz w:val="20"/>
        </w:rPr>
        <w:t xml:space="preserve"> </w:t>
      </w:r>
      <w:r>
        <w:rPr>
          <w:sz w:val="20"/>
        </w:rPr>
        <w:t>Quartz.</w:t>
      </w:r>
    </w:p>
    <w:p w:rsidR="00C22B77" w:rsidRDefault="00C22B77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[Insert name of manufacturer of comparable product].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ind w:right="216"/>
        <w:rPr>
          <w:sz w:val="20"/>
        </w:rPr>
      </w:pPr>
      <w:r>
        <w:rPr>
          <w:sz w:val="20"/>
        </w:rPr>
        <w:t>Integral Sink Bowls: Solid surface material complying with CSA B45.5/IAPMO Z124, with tethered stainless-steel strainers and integral</w:t>
      </w:r>
      <w:r>
        <w:rPr>
          <w:spacing w:val="-9"/>
          <w:sz w:val="20"/>
        </w:rPr>
        <w:t xml:space="preserve"> </w:t>
      </w:r>
      <w:r>
        <w:rPr>
          <w:sz w:val="20"/>
        </w:rPr>
        <w:t>tailpieces.</w:t>
      </w:r>
    </w:p>
    <w:p w:rsidR="00D51C81" w:rsidRDefault="009E0AEF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156210</wp:posOffset>
                </wp:positionV>
                <wp:extent cx="6088380" cy="185420"/>
                <wp:effectExtent l="13335" t="12700" r="13335" b="1143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Consult D|13 for custom selection of stone material for unit top.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66.3pt;margin-top:12.3pt;width:479.4pt;height:14.6pt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Consult D|13 for custom selection of stone material for unit top.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5"/>
        </w:tabs>
        <w:spacing w:before="100"/>
        <w:rPr>
          <w:sz w:val="20"/>
        </w:rPr>
      </w:pPr>
      <w:r>
        <w:rPr>
          <w:sz w:val="20"/>
        </w:rPr>
        <w:t>Stone: [Granite] [Marble] [Insert stone</w:t>
      </w:r>
      <w:r>
        <w:rPr>
          <w:spacing w:val="-3"/>
          <w:sz w:val="20"/>
        </w:rPr>
        <w:t xml:space="preserve"> </w:t>
      </w:r>
      <w:r>
        <w:rPr>
          <w:sz w:val="20"/>
        </w:rPr>
        <w:t>type].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"/>
        <w:ind w:hanging="575"/>
        <w:rPr>
          <w:sz w:val="20"/>
        </w:rPr>
      </w:pPr>
      <w:r>
        <w:rPr>
          <w:sz w:val="20"/>
        </w:rPr>
        <w:t>Varieties and Sources: Provide the</w:t>
      </w:r>
      <w:r>
        <w:rPr>
          <w:spacing w:val="-10"/>
          <w:sz w:val="20"/>
        </w:rPr>
        <w:t xml:space="preserve"> </w:t>
      </w:r>
      <w:r>
        <w:rPr>
          <w:sz w:val="20"/>
        </w:rPr>
        <w:t>following: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ind w:hanging="575"/>
        <w:rPr>
          <w:sz w:val="20"/>
        </w:rPr>
      </w:pPr>
      <w:r>
        <w:rPr>
          <w:sz w:val="20"/>
        </w:rPr>
        <w:t>&lt;Insert names of varieties and producers, distributors, or</w:t>
      </w:r>
      <w:r>
        <w:rPr>
          <w:spacing w:val="-4"/>
          <w:sz w:val="20"/>
        </w:rPr>
        <w:t xml:space="preserve"> </w:t>
      </w:r>
      <w:r>
        <w:rPr>
          <w:sz w:val="20"/>
        </w:rPr>
        <w:t>importers&gt;.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" w:line="241" w:lineRule="exact"/>
        <w:rPr>
          <w:sz w:val="20"/>
        </w:rPr>
      </w:pPr>
      <w:r>
        <w:rPr>
          <w:sz w:val="20"/>
        </w:rPr>
        <w:t>Cut stone from contiguous, matched slabs in which natural markings</w:t>
      </w:r>
      <w:r>
        <w:rPr>
          <w:spacing w:val="-17"/>
          <w:sz w:val="20"/>
        </w:rPr>
        <w:t xml:space="preserve"> </w:t>
      </w:r>
      <w:r>
        <w:rPr>
          <w:sz w:val="20"/>
        </w:rPr>
        <w:t>occur.</w:t>
      </w: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Finish: [Polished] [Honed] [Thermal] [As indicated] [Match Architect's</w:t>
      </w:r>
      <w:r>
        <w:rPr>
          <w:spacing w:val="-16"/>
          <w:sz w:val="20"/>
        </w:rPr>
        <w:t xml:space="preserve"> </w:t>
      </w:r>
      <w:r>
        <w:rPr>
          <w:sz w:val="20"/>
        </w:rPr>
        <w:t>sample].</w:t>
      </w: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ind w:right="216"/>
        <w:rPr>
          <w:sz w:val="20"/>
        </w:rPr>
      </w:pPr>
      <w:r>
        <w:rPr>
          <w:sz w:val="20"/>
        </w:rPr>
        <w:t>Match Architect's samples for color, finish, and other stone characteristics relating to aesthetic</w:t>
      </w:r>
      <w:r>
        <w:rPr>
          <w:spacing w:val="-2"/>
          <w:sz w:val="20"/>
        </w:rPr>
        <w:t xml:space="preserve"> </w:t>
      </w:r>
      <w:r>
        <w:rPr>
          <w:sz w:val="20"/>
        </w:rPr>
        <w:t>effects.</w:t>
      </w: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ind w:right="217"/>
        <w:rPr>
          <w:sz w:val="20"/>
        </w:rPr>
      </w:pPr>
      <w:r>
        <w:rPr>
          <w:sz w:val="20"/>
        </w:rPr>
        <w:t>Integral Sink Bowls: Solid surface material complying with CSA B45.5/IAPMO Z124, with tethered stainless-steel strainers and integral</w:t>
      </w:r>
      <w:r>
        <w:rPr>
          <w:spacing w:val="-9"/>
          <w:sz w:val="20"/>
        </w:rPr>
        <w:t xml:space="preserve"> </w:t>
      </w:r>
      <w:r>
        <w:rPr>
          <w:sz w:val="20"/>
        </w:rPr>
        <w:t>tailpieces.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ind w:hanging="864"/>
        <w:rPr>
          <w:sz w:val="20"/>
        </w:rPr>
      </w:pPr>
      <w:r>
        <w:rPr>
          <w:sz w:val="20"/>
        </w:rPr>
        <w:t>ENCLOSURE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</w:p>
    <w:p w:rsidR="00CA7AB1" w:rsidRDefault="00CA7AB1" w:rsidP="00CA7AB1">
      <w:pPr>
        <w:pStyle w:val="ListParagraph"/>
        <w:tabs>
          <w:tab w:val="left" w:pos="1083"/>
          <w:tab w:val="left" w:pos="1084"/>
        </w:tabs>
        <w:ind w:left="1083" w:firstLine="0"/>
        <w:rPr>
          <w:sz w:val="20"/>
        </w:rPr>
      </w:pPr>
    </w:p>
    <w:p w:rsidR="00CA7AB1" w:rsidRDefault="00CA7AB1" w:rsidP="00CA7AB1">
      <w:pPr>
        <w:pStyle w:val="ListParagraph"/>
        <w:tabs>
          <w:tab w:val="left" w:pos="1083"/>
          <w:tab w:val="left" w:pos="1084"/>
        </w:tabs>
        <w:ind w:left="1083" w:firstLine="0"/>
        <w:rPr>
          <w:sz w:val="20"/>
        </w:rPr>
      </w:pPr>
    </w:p>
    <w:p w:rsidR="00D51C81" w:rsidRDefault="009E0AEF">
      <w:pPr>
        <w:pStyle w:val="BodyText"/>
        <w:spacing w:before="7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186055"/>
                <wp:effectExtent l="13335" t="5080" r="13335" b="889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Select one of six enclosure materials paragraphs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66.3pt;margin-top:12.25pt;width:479.4pt;height:14.65p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Select one of six enclosure materials paragraphs 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spacing w:before="100"/>
        <w:ind w:left="1083" w:hanging="575"/>
        <w:rPr>
          <w:sz w:val="20"/>
        </w:rPr>
      </w:pPr>
      <w:r>
        <w:rPr>
          <w:sz w:val="20"/>
        </w:rPr>
        <w:t>Solid Surface Material: Homogeneous-filled plastic resin complying with ICPA</w:t>
      </w:r>
      <w:r>
        <w:rPr>
          <w:spacing w:val="-26"/>
          <w:sz w:val="20"/>
        </w:rPr>
        <w:t xml:space="preserve"> </w:t>
      </w:r>
      <w:r>
        <w:rPr>
          <w:sz w:val="20"/>
        </w:rPr>
        <w:t>SS-1.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"/>
        <w:rPr>
          <w:sz w:val="20"/>
        </w:rPr>
      </w:pPr>
      <w:r>
        <w:rPr>
          <w:sz w:val="20"/>
        </w:rPr>
        <w:t>Products: Provide one of 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line="241" w:lineRule="exact"/>
        <w:rPr>
          <w:sz w:val="20"/>
        </w:rPr>
      </w:pPr>
      <w:r>
        <w:rPr>
          <w:sz w:val="20"/>
        </w:rPr>
        <w:t>E. I. du Pont de Nemours and Company;</w:t>
      </w:r>
      <w:r>
        <w:rPr>
          <w:spacing w:val="-12"/>
          <w:sz w:val="20"/>
        </w:rPr>
        <w:t xml:space="preserve"> </w:t>
      </w:r>
      <w:r>
        <w:rPr>
          <w:sz w:val="20"/>
        </w:rPr>
        <w:t>Corian.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 xml:space="preserve">LG Chemical, Ltd.; </w:t>
      </w:r>
      <w:proofErr w:type="spellStart"/>
      <w:r>
        <w:rPr>
          <w:sz w:val="20"/>
        </w:rPr>
        <w:t>HiMacs</w:t>
      </w:r>
      <w:proofErr w:type="spellEnd"/>
      <w:r>
        <w:rPr>
          <w:sz w:val="20"/>
        </w:rPr>
        <w:t xml:space="preserve"> Solid</w:t>
      </w:r>
      <w:r>
        <w:rPr>
          <w:spacing w:val="-4"/>
          <w:sz w:val="20"/>
        </w:rPr>
        <w:t xml:space="preserve"> </w:t>
      </w:r>
      <w:r>
        <w:rPr>
          <w:sz w:val="20"/>
        </w:rPr>
        <w:t>Surface.</w:t>
      </w:r>
    </w:p>
    <w:p w:rsidR="00C22B77" w:rsidRDefault="00C22B77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[Insert name of</w:t>
      </w:r>
      <w:r w:rsidR="00C24557">
        <w:rPr>
          <w:sz w:val="20"/>
        </w:rPr>
        <w:t xml:space="preserve"> comparable product] 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ind w:right="216"/>
        <w:rPr>
          <w:sz w:val="20"/>
        </w:rPr>
      </w:pPr>
      <w:r>
        <w:rPr>
          <w:sz w:val="20"/>
        </w:rPr>
        <w:t>Integral Sink Bowls: Solid surface material complying with CSA B45.5/IAPMO Z124, with optional tethered stainless-steel strainers and integral</w:t>
      </w:r>
      <w:r>
        <w:rPr>
          <w:spacing w:val="-6"/>
          <w:sz w:val="20"/>
        </w:rPr>
        <w:t xml:space="preserve"> </w:t>
      </w:r>
      <w:r>
        <w:rPr>
          <w:sz w:val="20"/>
        </w:rPr>
        <w:t>tailpieces.</w:t>
      </w:r>
    </w:p>
    <w:p w:rsidR="00D51C81" w:rsidRDefault="00D51C81">
      <w:pPr>
        <w:pStyle w:val="BodyText"/>
      </w:pPr>
    </w:p>
    <w:p w:rsidR="00D51C81" w:rsidRDefault="009E0AE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154940</wp:posOffset>
                </wp:positionV>
                <wp:extent cx="6088380" cy="186055"/>
                <wp:effectExtent l="13335" t="11430" r="13335" b="12065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Consult D|13 for custom selection of stone material for unit top.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66.3pt;margin-top:12.2pt;width:479.4pt;height:14.65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Consult D|13 for custom selection of stone material for unit top.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9E0AEF" w:rsidRDefault="009E0AEF" w:rsidP="009E0AEF">
      <w:pPr>
        <w:pStyle w:val="ListParagraph"/>
        <w:tabs>
          <w:tab w:val="left" w:pos="1146"/>
          <w:tab w:val="left" w:pos="1147"/>
        </w:tabs>
        <w:ind w:left="1146" w:firstLine="0"/>
        <w:rPr>
          <w:sz w:val="20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146"/>
          <w:tab w:val="left" w:pos="1147"/>
        </w:tabs>
        <w:ind w:left="1146" w:hanging="639"/>
        <w:rPr>
          <w:sz w:val="20"/>
        </w:rPr>
      </w:pPr>
      <w:r>
        <w:rPr>
          <w:sz w:val="20"/>
        </w:rPr>
        <w:t>High-Pressure Decorative Laminate: NEMA LD 3, Grade</w:t>
      </w:r>
      <w:r>
        <w:rPr>
          <w:spacing w:val="-11"/>
          <w:sz w:val="20"/>
        </w:rPr>
        <w:t xml:space="preserve"> </w:t>
      </w:r>
      <w:r>
        <w:rPr>
          <w:sz w:val="20"/>
        </w:rPr>
        <w:t>HGS.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Products: Provide one of 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Formica Corporation; Formica</w:t>
      </w:r>
      <w:r>
        <w:rPr>
          <w:spacing w:val="-3"/>
          <w:sz w:val="20"/>
        </w:rPr>
        <w:t xml:space="preserve"> </w:t>
      </w:r>
      <w:r>
        <w:rPr>
          <w:sz w:val="20"/>
        </w:rPr>
        <w:t>Laminate.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/>
        <w:rPr>
          <w:sz w:val="20"/>
        </w:rPr>
      </w:pPr>
      <w:r>
        <w:rPr>
          <w:sz w:val="20"/>
        </w:rPr>
        <w:t>Wilsonart; High Pressure</w:t>
      </w:r>
      <w:r>
        <w:rPr>
          <w:spacing w:val="-4"/>
          <w:sz w:val="20"/>
        </w:rPr>
        <w:t xml:space="preserve"> </w:t>
      </w:r>
      <w:r>
        <w:rPr>
          <w:sz w:val="20"/>
        </w:rPr>
        <w:t>Laminate.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ind w:left="1083" w:right="217"/>
        <w:rPr>
          <w:sz w:val="20"/>
        </w:rPr>
      </w:pPr>
      <w:r>
        <w:rPr>
          <w:sz w:val="20"/>
        </w:rPr>
        <w:t>Phenolic Composite: Solid, high-pressure decorative laminate fused to substrate during panel manufacture, complying with NEMA LD 3, Grade</w:t>
      </w:r>
      <w:r>
        <w:rPr>
          <w:spacing w:val="-11"/>
          <w:sz w:val="20"/>
        </w:rPr>
        <w:t xml:space="preserve"> </w:t>
      </w:r>
      <w:r>
        <w:rPr>
          <w:sz w:val="20"/>
        </w:rPr>
        <w:t>CGS.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Products: Provide one of 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following: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spacing w:before="1" w:line="241" w:lineRule="exact"/>
        <w:rPr>
          <w:sz w:val="20"/>
        </w:rPr>
      </w:pPr>
      <w:r>
        <w:rPr>
          <w:sz w:val="20"/>
        </w:rPr>
        <w:t>Formica Corporation; Compact Structural</w:t>
      </w:r>
      <w:r>
        <w:rPr>
          <w:spacing w:val="-1"/>
          <w:sz w:val="20"/>
        </w:rPr>
        <w:t xml:space="preserve"> </w:t>
      </w:r>
      <w:r>
        <w:rPr>
          <w:sz w:val="20"/>
        </w:rPr>
        <w:t>Laminates.</w:t>
      </w:r>
    </w:p>
    <w:p w:rsidR="00D51C81" w:rsidRDefault="00EB1C43">
      <w:pPr>
        <w:pStyle w:val="ListParagraph"/>
        <w:numPr>
          <w:ilvl w:val="4"/>
          <w:numId w:val="2"/>
        </w:numPr>
        <w:tabs>
          <w:tab w:val="left" w:pos="2235"/>
          <w:tab w:val="left" w:pos="2236"/>
        </w:tabs>
        <w:rPr>
          <w:sz w:val="20"/>
        </w:rPr>
      </w:pPr>
      <w:r>
        <w:rPr>
          <w:sz w:val="20"/>
        </w:rPr>
        <w:t>Wilsonart; Compact</w:t>
      </w:r>
      <w:r>
        <w:rPr>
          <w:spacing w:val="-1"/>
          <w:sz w:val="20"/>
        </w:rPr>
        <w:t xml:space="preserve"> </w:t>
      </w:r>
      <w:r>
        <w:rPr>
          <w:sz w:val="20"/>
        </w:rPr>
        <w:t>Laminate.</w:t>
      </w:r>
    </w:p>
    <w:p w:rsidR="003C3F96" w:rsidRDefault="003C3F96" w:rsidP="003C3F96">
      <w:pPr>
        <w:pStyle w:val="ListParagraph"/>
        <w:tabs>
          <w:tab w:val="left" w:pos="2235"/>
          <w:tab w:val="left" w:pos="2236"/>
        </w:tabs>
        <w:ind w:left="2235" w:firstLine="0"/>
        <w:rPr>
          <w:sz w:val="20"/>
        </w:rPr>
      </w:pPr>
    </w:p>
    <w:p w:rsidR="00D51C81" w:rsidRDefault="003C3F96" w:rsidP="003C3F96">
      <w:pPr>
        <w:pStyle w:val="BodyText"/>
        <w:numPr>
          <w:ilvl w:val="2"/>
          <w:numId w:val="2"/>
        </w:numPr>
        <w:spacing w:before="11"/>
        <w:rPr>
          <w:sz w:val="19"/>
        </w:rPr>
      </w:pPr>
      <w:r>
        <w:rPr>
          <w:sz w:val="19"/>
        </w:rPr>
        <w:t>Stainless Steel: 18-22 gauge fabricated stainless-steel enclosure.</w:t>
      </w:r>
    </w:p>
    <w:p w:rsidR="003C3F96" w:rsidRDefault="003C3F96" w:rsidP="003C3F96">
      <w:pPr>
        <w:pStyle w:val="BodyText"/>
        <w:spacing w:before="11"/>
        <w:ind w:left="1084"/>
        <w:rPr>
          <w:sz w:val="19"/>
        </w:rPr>
      </w:pPr>
    </w:p>
    <w:p w:rsidR="003C3F96" w:rsidRDefault="003C3F96" w:rsidP="003C3F96">
      <w:pPr>
        <w:pStyle w:val="BodyText"/>
        <w:numPr>
          <w:ilvl w:val="3"/>
          <w:numId w:val="2"/>
        </w:numPr>
        <w:spacing w:before="11"/>
        <w:rPr>
          <w:sz w:val="19"/>
        </w:rPr>
      </w:pPr>
      <w:r>
        <w:rPr>
          <w:sz w:val="19"/>
        </w:rPr>
        <w:t>Products: Provide one of the following</w:t>
      </w:r>
    </w:p>
    <w:p w:rsidR="003C3F96" w:rsidRDefault="003C3F96" w:rsidP="003C3F96">
      <w:pPr>
        <w:pStyle w:val="BodyText"/>
        <w:numPr>
          <w:ilvl w:val="4"/>
          <w:numId w:val="2"/>
        </w:numPr>
        <w:spacing w:before="11"/>
        <w:rPr>
          <w:sz w:val="19"/>
        </w:rPr>
      </w:pPr>
      <w:r>
        <w:rPr>
          <w:sz w:val="19"/>
        </w:rPr>
        <w:t>Type 304, Brushed Stainless Finish</w:t>
      </w:r>
    </w:p>
    <w:p w:rsidR="003C3F96" w:rsidRDefault="003C3F96" w:rsidP="003C3F96">
      <w:pPr>
        <w:pStyle w:val="BodyText"/>
        <w:numPr>
          <w:ilvl w:val="4"/>
          <w:numId w:val="2"/>
        </w:numPr>
        <w:spacing w:before="11"/>
        <w:rPr>
          <w:sz w:val="19"/>
        </w:rPr>
      </w:pPr>
      <w:r w:rsidRPr="003C3F96">
        <w:rPr>
          <w:sz w:val="19"/>
        </w:rPr>
        <w:t>Type 304, [Finish approved by Architect]</w:t>
      </w:r>
    </w:p>
    <w:p w:rsidR="003C3F96" w:rsidRDefault="003C3F96" w:rsidP="003C3F96">
      <w:pPr>
        <w:pStyle w:val="BodyText"/>
        <w:spacing w:before="11"/>
        <w:rPr>
          <w:sz w:val="19"/>
        </w:rPr>
      </w:pPr>
    </w:p>
    <w:p w:rsidR="003C3F96" w:rsidRDefault="003C3F96" w:rsidP="003C3F96">
      <w:pPr>
        <w:pStyle w:val="BodyText"/>
        <w:numPr>
          <w:ilvl w:val="2"/>
          <w:numId w:val="2"/>
        </w:numPr>
        <w:spacing w:before="11"/>
        <w:rPr>
          <w:sz w:val="19"/>
        </w:rPr>
      </w:pPr>
      <w:r>
        <w:rPr>
          <w:sz w:val="19"/>
        </w:rPr>
        <w:t xml:space="preserve">HDPE Formed Plastic: 0.25 – </w:t>
      </w:r>
      <w:proofErr w:type="gramStart"/>
      <w:r>
        <w:rPr>
          <w:sz w:val="19"/>
        </w:rPr>
        <w:t>0.375 inch thick</w:t>
      </w:r>
      <w:proofErr w:type="gramEnd"/>
      <w:r>
        <w:rPr>
          <w:sz w:val="19"/>
        </w:rPr>
        <w:t xml:space="preserve"> formed plastic enclosure</w:t>
      </w:r>
    </w:p>
    <w:p w:rsidR="003C3F96" w:rsidRDefault="003C3F96" w:rsidP="003C3F96">
      <w:pPr>
        <w:pStyle w:val="BodyText"/>
        <w:spacing w:before="11"/>
        <w:ind w:left="1083"/>
        <w:rPr>
          <w:sz w:val="19"/>
        </w:rPr>
      </w:pPr>
    </w:p>
    <w:p w:rsidR="003C3F96" w:rsidRDefault="003C3F96" w:rsidP="003C3F96">
      <w:pPr>
        <w:pStyle w:val="BodyText"/>
        <w:numPr>
          <w:ilvl w:val="3"/>
          <w:numId w:val="2"/>
        </w:numPr>
        <w:spacing w:before="11"/>
        <w:rPr>
          <w:sz w:val="19"/>
        </w:rPr>
      </w:pPr>
      <w:r>
        <w:rPr>
          <w:sz w:val="19"/>
        </w:rPr>
        <w:t>Products: Provide one of the following:</w:t>
      </w:r>
    </w:p>
    <w:p w:rsidR="003C3F96" w:rsidRDefault="003C3F96" w:rsidP="003C3F96">
      <w:pPr>
        <w:pStyle w:val="BodyText"/>
        <w:numPr>
          <w:ilvl w:val="4"/>
          <w:numId w:val="2"/>
        </w:numPr>
        <w:spacing w:before="11"/>
        <w:rPr>
          <w:sz w:val="19"/>
        </w:rPr>
      </w:pPr>
      <w:r>
        <w:rPr>
          <w:sz w:val="19"/>
        </w:rPr>
        <w:t>GEM Plastics</w:t>
      </w:r>
    </w:p>
    <w:p w:rsidR="003C3F96" w:rsidRDefault="003C3F96" w:rsidP="003C3F96">
      <w:pPr>
        <w:pStyle w:val="BodyText"/>
        <w:numPr>
          <w:ilvl w:val="4"/>
          <w:numId w:val="2"/>
        </w:numPr>
        <w:spacing w:before="11"/>
        <w:rPr>
          <w:sz w:val="19"/>
        </w:rPr>
      </w:pPr>
      <w:r>
        <w:rPr>
          <w:sz w:val="19"/>
        </w:rPr>
        <w:t>King Plastics</w:t>
      </w:r>
    </w:p>
    <w:p w:rsidR="003C3F96" w:rsidRPr="003C3F96" w:rsidRDefault="003C3F96" w:rsidP="003C3F96">
      <w:pPr>
        <w:pStyle w:val="BodyText"/>
        <w:numPr>
          <w:ilvl w:val="4"/>
          <w:numId w:val="2"/>
        </w:numPr>
        <w:spacing w:before="11"/>
        <w:rPr>
          <w:sz w:val="19"/>
        </w:rPr>
      </w:pPr>
      <w:r>
        <w:rPr>
          <w:sz w:val="19"/>
        </w:rPr>
        <w:t>[Insert name of Manufacturer</w:t>
      </w:r>
      <w:r w:rsidR="00C24557">
        <w:rPr>
          <w:sz w:val="19"/>
        </w:rPr>
        <w:t xml:space="preserve"> </w:t>
      </w:r>
      <w:r w:rsidR="00C24557">
        <w:t>comparable product</w:t>
      </w:r>
      <w:r w:rsidR="00C24557">
        <w:rPr>
          <w:sz w:val="19"/>
        </w:rPr>
        <w:t>]</w:t>
      </w:r>
    </w:p>
    <w:p w:rsidR="003C3F96" w:rsidRDefault="003C3F96" w:rsidP="003C3F96">
      <w:pPr>
        <w:pStyle w:val="BodyText"/>
        <w:spacing w:before="11"/>
        <w:ind w:left="1659"/>
        <w:rPr>
          <w:sz w:val="19"/>
        </w:rPr>
      </w:pPr>
    </w:p>
    <w:p w:rsidR="003C3F96" w:rsidRDefault="003C3F96" w:rsidP="003C3F96">
      <w:pPr>
        <w:pStyle w:val="BodyText"/>
        <w:spacing w:before="11"/>
        <w:ind w:left="1659"/>
        <w:rPr>
          <w:sz w:val="19"/>
        </w:rPr>
      </w:pPr>
    </w:p>
    <w:p w:rsidR="00D51C81" w:rsidRDefault="00EB1C4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ind w:hanging="864"/>
        <w:rPr>
          <w:sz w:val="20"/>
        </w:rPr>
      </w:pPr>
      <w:r>
        <w:rPr>
          <w:sz w:val="20"/>
        </w:rPr>
        <w:t>ACCESSORY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spacing w:before="1"/>
        <w:ind w:hanging="577"/>
        <w:rPr>
          <w:sz w:val="20"/>
        </w:rPr>
      </w:pPr>
      <w:r>
        <w:rPr>
          <w:sz w:val="20"/>
        </w:rPr>
        <w:t>Composite Wood Products:</w:t>
      </w:r>
      <w:r>
        <w:rPr>
          <w:spacing w:val="-5"/>
          <w:sz w:val="20"/>
        </w:rPr>
        <w:t xml:space="preserve"> </w:t>
      </w:r>
      <w:r>
        <w:rPr>
          <w:sz w:val="20"/>
        </w:rPr>
        <w:t>Formaldehyde-free.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line="241" w:lineRule="exact"/>
        <w:rPr>
          <w:sz w:val="20"/>
        </w:rPr>
      </w:pPr>
      <w:r>
        <w:rPr>
          <w:sz w:val="20"/>
        </w:rPr>
        <w:t>Medium-Density Fiberboard (MDF): ANSI A208.2, Grade</w:t>
      </w:r>
      <w:r>
        <w:rPr>
          <w:spacing w:val="-10"/>
          <w:sz w:val="20"/>
        </w:rPr>
        <w:t xml:space="preserve"> </w:t>
      </w:r>
      <w:r>
        <w:rPr>
          <w:sz w:val="20"/>
        </w:rPr>
        <w:t>130.</w:t>
      </w:r>
    </w:p>
    <w:p w:rsidR="00CA7AB1" w:rsidRDefault="00CA7AB1" w:rsidP="00CA7AB1">
      <w:pPr>
        <w:pStyle w:val="ListParagraph"/>
        <w:tabs>
          <w:tab w:val="left" w:pos="1659"/>
          <w:tab w:val="left" w:pos="1660"/>
        </w:tabs>
        <w:ind w:firstLine="0"/>
        <w:rPr>
          <w:sz w:val="20"/>
        </w:rPr>
      </w:pPr>
    </w:p>
    <w:p w:rsidR="00CA7AB1" w:rsidRDefault="00CA7AB1" w:rsidP="00CA7AB1">
      <w:pPr>
        <w:pStyle w:val="ListParagraph"/>
        <w:tabs>
          <w:tab w:val="left" w:pos="1659"/>
          <w:tab w:val="left" w:pos="1660"/>
        </w:tabs>
        <w:ind w:firstLine="0"/>
        <w:rPr>
          <w:sz w:val="20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rPr>
          <w:sz w:val="20"/>
        </w:rPr>
      </w:pPr>
      <w:r>
        <w:rPr>
          <w:sz w:val="20"/>
        </w:rPr>
        <w:t>Softwood Plywood: DOC PS 1,</w:t>
      </w:r>
      <w:r>
        <w:rPr>
          <w:spacing w:val="-2"/>
          <w:sz w:val="20"/>
        </w:rPr>
        <w:t xml:space="preserve"> </w:t>
      </w:r>
      <w:r>
        <w:rPr>
          <w:sz w:val="20"/>
        </w:rPr>
        <w:t>exterior.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ind w:left="1083"/>
        <w:rPr>
          <w:sz w:val="20"/>
        </w:rPr>
      </w:pPr>
      <w:r>
        <w:rPr>
          <w:sz w:val="20"/>
        </w:rPr>
        <w:t>Stainless Steel Brackets: AISI Type 304,</w:t>
      </w:r>
      <w:r>
        <w:rPr>
          <w:spacing w:val="-10"/>
          <w:sz w:val="20"/>
        </w:rPr>
        <w:t xml:space="preserve"> </w:t>
      </w:r>
      <w:r>
        <w:rPr>
          <w:sz w:val="20"/>
        </w:rPr>
        <w:t>cold-formed.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ind w:left="1083"/>
        <w:rPr>
          <w:sz w:val="20"/>
        </w:rPr>
      </w:pPr>
      <w:r>
        <w:rPr>
          <w:sz w:val="20"/>
        </w:rPr>
        <w:t>Removable Access Panel Fasteners: Integrated</w:t>
      </w:r>
      <w:r>
        <w:rPr>
          <w:spacing w:val="-1"/>
          <w:sz w:val="20"/>
        </w:rPr>
        <w:t xml:space="preserve"> </w:t>
      </w:r>
      <w:r>
        <w:rPr>
          <w:sz w:val="20"/>
        </w:rPr>
        <w:t>Z-clips</w:t>
      </w:r>
      <w:r w:rsidR="003C3F96">
        <w:rPr>
          <w:sz w:val="20"/>
        </w:rPr>
        <w:t xml:space="preserve"> or Sliding by-pass doors.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spacing w:before="1"/>
        <w:ind w:left="1083"/>
        <w:rPr>
          <w:sz w:val="20"/>
        </w:rPr>
      </w:pPr>
      <w:r>
        <w:rPr>
          <w:sz w:val="20"/>
        </w:rPr>
        <w:t>Fabrication Adhesive: Product recommended by material</w:t>
      </w:r>
      <w:r>
        <w:rPr>
          <w:spacing w:val="-10"/>
          <w:sz w:val="20"/>
        </w:rPr>
        <w:t xml:space="preserve"> </w:t>
      </w:r>
      <w:r>
        <w:rPr>
          <w:sz w:val="20"/>
        </w:rPr>
        <w:t>manufacturer.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line="241" w:lineRule="exact"/>
        <w:rPr>
          <w:sz w:val="20"/>
        </w:rPr>
      </w:pPr>
      <w:r>
        <w:rPr>
          <w:sz w:val="20"/>
        </w:rPr>
        <w:t>Adhesives shall have a VOC content of 70 g/L or</w:t>
      </w:r>
      <w:r>
        <w:rPr>
          <w:spacing w:val="-8"/>
          <w:sz w:val="20"/>
        </w:rPr>
        <w:t xml:space="preserve"> </w:t>
      </w:r>
      <w:r>
        <w:rPr>
          <w:sz w:val="20"/>
        </w:rPr>
        <w:t>less.</w:t>
      </w:r>
    </w:p>
    <w:p w:rsidR="00D51C81" w:rsidRDefault="00EB1C43">
      <w:pPr>
        <w:pStyle w:val="ListParagraph"/>
        <w:numPr>
          <w:ilvl w:val="3"/>
          <w:numId w:val="2"/>
        </w:numPr>
        <w:tabs>
          <w:tab w:val="left" w:pos="1660"/>
        </w:tabs>
        <w:ind w:right="216"/>
        <w:jc w:val="both"/>
        <w:rPr>
          <w:sz w:val="20"/>
        </w:rPr>
      </w:pPr>
      <w:r>
        <w:rPr>
          <w:sz w:val="20"/>
        </w:rPr>
        <w:t>Adhesive shall comply with the testing and product requirements of the California Department of Public Health's "Standard Method for the Testing and Evaluation</w:t>
      </w:r>
      <w:r>
        <w:rPr>
          <w:spacing w:val="40"/>
          <w:sz w:val="20"/>
        </w:rPr>
        <w:t xml:space="preserve"> </w:t>
      </w:r>
      <w:r>
        <w:rPr>
          <w:sz w:val="20"/>
        </w:rPr>
        <w:t>of Volatile Organic Chemical Emissions from Indoor Sources Using Environmental Chambers."</w:t>
      </w: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5"/>
        </w:tabs>
        <w:spacing w:before="80"/>
        <w:ind w:right="216" w:hanging="577"/>
        <w:jc w:val="both"/>
        <w:rPr>
          <w:sz w:val="20"/>
        </w:rPr>
      </w:pPr>
      <w:r>
        <w:rPr>
          <w:sz w:val="20"/>
        </w:rPr>
        <w:t xml:space="preserve">Installation Sealant for Unit-to-Wall Joints: Silicone, mildew-resistant, single-component, </w:t>
      </w:r>
      <w:proofErr w:type="spellStart"/>
      <w:r>
        <w:rPr>
          <w:sz w:val="20"/>
        </w:rPr>
        <w:t>nonsag</w:t>
      </w:r>
      <w:proofErr w:type="spellEnd"/>
      <w:r>
        <w:rPr>
          <w:sz w:val="20"/>
        </w:rPr>
        <w:t>, plus 25 percent and minus 25 percent movement capability, nontraffic-use, acid-curing silicone joint sealant; ASTM C 920, Type S, Grade NS, Class 25, Use</w:t>
      </w:r>
      <w:r>
        <w:rPr>
          <w:spacing w:val="-5"/>
          <w:sz w:val="20"/>
        </w:rPr>
        <w:t xml:space="preserve"> </w:t>
      </w:r>
      <w:r>
        <w:rPr>
          <w:sz w:val="20"/>
        </w:rPr>
        <w:t>NT.</w:t>
      </w:r>
    </w:p>
    <w:p w:rsidR="009E0AEF" w:rsidRDefault="009E0AEF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1"/>
          <w:numId w:val="2"/>
        </w:numPr>
        <w:tabs>
          <w:tab w:val="left" w:pos="1083"/>
          <w:tab w:val="left" w:pos="1084"/>
        </w:tabs>
        <w:ind w:hanging="864"/>
        <w:rPr>
          <w:sz w:val="20"/>
        </w:rPr>
      </w:pPr>
      <w:r>
        <w:rPr>
          <w:sz w:val="20"/>
        </w:rPr>
        <w:t>FABRICATION</w:t>
      </w:r>
    </w:p>
    <w:p w:rsidR="00D51C81" w:rsidRDefault="009E0AE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185420"/>
                <wp:effectExtent l="13335" t="13335" r="13335" b="1079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Retain one of two "Deck Joints" paragraphs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66.3pt;margin-top:12.25pt;width:479.4pt;height:14.6pt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Retain one of two "Deck Joints" paragraphs 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spacing w:before="100"/>
        <w:ind w:left="1083" w:hanging="575"/>
        <w:rPr>
          <w:sz w:val="20"/>
        </w:rPr>
      </w:pPr>
      <w:r>
        <w:rPr>
          <w:sz w:val="20"/>
        </w:rPr>
        <w:t>Deck Joints: Fabricate decks without</w:t>
      </w:r>
      <w:r>
        <w:rPr>
          <w:spacing w:val="-3"/>
          <w:sz w:val="20"/>
        </w:rPr>
        <w:t xml:space="preserve"> </w:t>
      </w:r>
      <w:r>
        <w:rPr>
          <w:sz w:val="20"/>
        </w:rPr>
        <w:t>joints.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spacing w:before="1"/>
        <w:ind w:left="1083" w:right="214"/>
        <w:rPr>
          <w:sz w:val="20"/>
        </w:rPr>
      </w:pPr>
      <w:r>
        <w:rPr>
          <w:sz w:val="20"/>
        </w:rPr>
        <w:t>Deck Joints: Fabricate units in sections for joining in field, with joints at locations indicated on approved 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drawings.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2"/>
        </w:numPr>
        <w:tabs>
          <w:tab w:val="left" w:pos="1083"/>
          <w:tab w:val="left" w:pos="1084"/>
        </w:tabs>
        <w:ind w:left="1083"/>
        <w:rPr>
          <w:sz w:val="20"/>
        </w:rPr>
      </w:pPr>
      <w:r>
        <w:rPr>
          <w:sz w:val="20"/>
        </w:rPr>
        <w:t>Cutouts and</w:t>
      </w:r>
      <w:r>
        <w:rPr>
          <w:spacing w:val="-4"/>
          <w:sz w:val="20"/>
        </w:rPr>
        <w:t xml:space="preserve"> </w:t>
      </w:r>
      <w:r>
        <w:rPr>
          <w:sz w:val="20"/>
        </w:rPr>
        <w:t>Holes:</w:t>
      </w:r>
    </w:p>
    <w:p w:rsidR="00D51C81" w:rsidRDefault="009E0AEF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156210</wp:posOffset>
                </wp:positionV>
                <wp:extent cx="6088380" cy="338455"/>
                <wp:effectExtent l="13335" t="13970" r="13335" b="952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0"/>
                              <w:ind w:left="109" w:hanging="1"/>
                            </w:pPr>
                            <w:r>
                              <w:rPr>
                                <w:color w:val="0000FF"/>
                              </w:rPr>
                              <w:t>Undercounter Fixtures: Make cutouts for fixtures in shop using template or pattern furnished by fixture manufacturer. Form cutouts to smooth, even curves.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66.3pt;margin-top:12.3pt;width:479.4pt;height:26.65pt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0"/>
                        <w:ind w:left="109" w:hanging="1"/>
                      </w:pPr>
                      <w:r>
                        <w:rPr>
                          <w:color w:val="0000FF"/>
                        </w:rPr>
                        <w:t>Undercounter Fixtures: Make cutouts for fixtures in shop using template or pattern furnished by fixture manufacturer. Form cutouts to smooth, even curves.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3"/>
          <w:numId w:val="2"/>
        </w:numPr>
        <w:tabs>
          <w:tab w:val="left" w:pos="1659"/>
          <w:tab w:val="left" w:pos="1660"/>
        </w:tabs>
        <w:spacing w:before="100"/>
        <w:ind w:hanging="575"/>
        <w:rPr>
          <w:sz w:val="20"/>
        </w:rPr>
      </w:pPr>
      <w:r>
        <w:rPr>
          <w:sz w:val="20"/>
        </w:rPr>
        <w:t>Install fixtures in factory to greatest extent</w:t>
      </w:r>
      <w:r>
        <w:rPr>
          <w:spacing w:val="-8"/>
          <w:sz w:val="20"/>
        </w:rPr>
        <w:t xml:space="preserve"> </w:t>
      </w:r>
      <w:r>
        <w:rPr>
          <w:sz w:val="20"/>
        </w:rPr>
        <w:t>practical.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BodyText"/>
        <w:spacing w:before="1"/>
        <w:ind w:left="219"/>
      </w:pPr>
      <w:r>
        <w:t>PART 3 - EXECUTION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1"/>
          <w:numId w:val="1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INSTALLATION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spacing w:before="1"/>
        <w:ind w:right="218"/>
        <w:rPr>
          <w:sz w:val="20"/>
        </w:rPr>
      </w:pPr>
      <w:r>
        <w:rPr>
          <w:sz w:val="20"/>
        </w:rPr>
        <w:t>Assemble fixtures and associated fittings and trim in accordance with manufacturer's instructions.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ind w:right="218"/>
        <w:rPr>
          <w:sz w:val="20"/>
        </w:rPr>
      </w:pPr>
      <w:r>
        <w:rPr>
          <w:sz w:val="20"/>
        </w:rPr>
        <w:t>Install unit supports firmly attached to building structure. Fasten units to wall by bolting through frame into blocking concealed in</w:t>
      </w:r>
      <w:r>
        <w:rPr>
          <w:spacing w:val="-4"/>
          <w:sz w:val="20"/>
        </w:rPr>
        <w:t xml:space="preserve"> </w:t>
      </w:r>
      <w:r>
        <w:rPr>
          <w:sz w:val="20"/>
        </w:rPr>
        <w:t>wall.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Install fixtures level, plumb, and in accordance with manufacturer's rough-in</w:t>
      </w:r>
      <w:r>
        <w:rPr>
          <w:spacing w:val="-31"/>
          <w:sz w:val="20"/>
        </w:rPr>
        <w:t xml:space="preserve"> </w:t>
      </w:r>
      <w:r>
        <w:rPr>
          <w:sz w:val="20"/>
        </w:rPr>
        <w:t>instructions.</w:t>
      </w:r>
    </w:p>
    <w:p w:rsidR="00D51C81" w:rsidRDefault="009E0AE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155575</wp:posOffset>
                </wp:positionV>
                <wp:extent cx="6088380" cy="185420"/>
                <wp:effectExtent l="13335" t="7620" r="13335" b="698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85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1C81" w:rsidRDefault="00EB1C43">
                            <w:pPr>
                              <w:pStyle w:val="BodyText"/>
                              <w:spacing w:before="22"/>
                              <w:ind w:left="109"/>
                            </w:pPr>
                            <w:r>
                              <w:rPr>
                                <w:color w:val="0000FF"/>
                              </w:rPr>
                              <w:t>Specifier: Retain three subparagraphs below if installing large units requiring joints in unit decks.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66.3pt;margin-top:12.25pt;width:479.4pt;height:14.6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" filled="f" strokecolor="blue" strokeweight=".48pt">
                <v:textbox inset="0,0,0,0">
                  <w:txbxContent>
                    <w:p w:rsidR="00D51C81" w:rsidRDefault="00EB1C43">
                      <w:pPr>
                        <w:pStyle w:val="BodyText"/>
                        <w:spacing w:before="22"/>
                        <w:ind w:left="109"/>
                      </w:pPr>
                      <w:r>
                        <w:rPr>
                          <w:color w:val="0000FF"/>
                        </w:rPr>
                        <w:t>Specifier: Retain three subparagraphs below if installing large units requiring joints in unit decks.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C81" w:rsidRDefault="00D51C81">
      <w:pPr>
        <w:pStyle w:val="BodyText"/>
        <w:spacing w:before="2"/>
        <w:rPr>
          <w:sz w:val="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spacing w:before="100"/>
        <w:ind w:right="216"/>
        <w:rPr>
          <w:sz w:val="20"/>
        </w:rPr>
      </w:pPr>
      <w:r>
        <w:rPr>
          <w:sz w:val="20"/>
        </w:rPr>
        <w:t>Bond deck joints with adhesive and draw tight as units are set. Mask areas of deck adjacent to joints to prevent adhesive</w:t>
      </w:r>
      <w:r>
        <w:rPr>
          <w:spacing w:val="-5"/>
          <w:sz w:val="20"/>
        </w:rPr>
        <w:t xml:space="preserve"> </w:t>
      </w:r>
      <w:r>
        <w:rPr>
          <w:sz w:val="20"/>
        </w:rPr>
        <w:t>smears.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spacing w:before="1"/>
        <w:ind w:right="218"/>
        <w:rPr>
          <w:sz w:val="20"/>
        </w:rPr>
      </w:pPr>
      <w:r>
        <w:rPr>
          <w:sz w:val="20"/>
        </w:rPr>
        <w:t>Install splines in kerfs in deck edges at joints. Fill kerfs with adhesive before inserting splines and remove excess immediately after adjoining units are drawn into</w:t>
      </w:r>
      <w:r>
        <w:rPr>
          <w:spacing w:val="-6"/>
          <w:sz w:val="20"/>
        </w:rPr>
        <w:t xml:space="preserve"> </w:t>
      </w:r>
      <w:r>
        <w:rPr>
          <w:sz w:val="20"/>
        </w:rPr>
        <w:t>position.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ind w:right="219"/>
        <w:rPr>
          <w:sz w:val="20"/>
        </w:rPr>
      </w:pPr>
      <w:r>
        <w:rPr>
          <w:sz w:val="20"/>
        </w:rPr>
        <w:t>Clamp units to temporary bracing, supports, or each other to ensure that units are properly aligned.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ind w:right="216"/>
        <w:rPr>
          <w:sz w:val="20"/>
        </w:rPr>
      </w:pPr>
      <w:r>
        <w:rPr>
          <w:sz w:val="20"/>
        </w:rPr>
        <w:t>Install water supply piping. Provide stop on each supply in readily-serviceable location. Fasten supply piping to supports or</w:t>
      </w:r>
      <w:r>
        <w:rPr>
          <w:spacing w:val="-8"/>
          <w:sz w:val="20"/>
        </w:rPr>
        <w:t xml:space="preserve"> </w:t>
      </w:r>
      <w:r>
        <w:rPr>
          <w:sz w:val="20"/>
        </w:rPr>
        <w:t>substrate.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spacing w:before="1"/>
        <w:rPr>
          <w:sz w:val="20"/>
        </w:rPr>
      </w:pPr>
      <w:r>
        <w:rPr>
          <w:sz w:val="20"/>
        </w:rPr>
        <w:t>Install trap and waste piping to each</w:t>
      </w:r>
      <w:r>
        <w:rPr>
          <w:spacing w:val="-10"/>
          <w:sz w:val="20"/>
        </w:rPr>
        <w:t xml:space="preserve"> </w:t>
      </w:r>
      <w:r>
        <w:rPr>
          <w:sz w:val="20"/>
        </w:rPr>
        <w:t>fixture.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Install escutcheons at exposed piping penetrations in finished locations and within</w:t>
      </w:r>
      <w:r>
        <w:rPr>
          <w:spacing w:val="-42"/>
          <w:sz w:val="20"/>
        </w:rPr>
        <w:t xml:space="preserve"> </w:t>
      </w:r>
      <w:r>
        <w:rPr>
          <w:sz w:val="20"/>
        </w:rPr>
        <w:t>cabinets.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spacing w:before="1"/>
        <w:rPr>
          <w:sz w:val="20"/>
        </w:rPr>
      </w:pPr>
      <w:r>
        <w:rPr>
          <w:sz w:val="20"/>
        </w:rPr>
        <w:t>Seal</w:t>
      </w:r>
      <w:r>
        <w:rPr>
          <w:spacing w:val="-5"/>
          <w:sz w:val="20"/>
        </w:rPr>
        <w:t xml:space="preserve"> </w:t>
      </w:r>
      <w:r>
        <w:rPr>
          <w:sz w:val="20"/>
        </w:rPr>
        <w:t>joints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fixtures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walls,</w:t>
      </w:r>
      <w:r>
        <w:rPr>
          <w:spacing w:val="-5"/>
          <w:sz w:val="20"/>
        </w:rPr>
        <w:t xml:space="preserve"> </w:t>
      </w:r>
      <w:r>
        <w:rPr>
          <w:sz w:val="20"/>
        </w:rPr>
        <w:t>floors,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mildew-resistant</w:t>
      </w:r>
      <w:r>
        <w:rPr>
          <w:spacing w:val="-5"/>
          <w:sz w:val="20"/>
        </w:rPr>
        <w:t xml:space="preserve"> </w:t>
      </w:r>
      <w:r>
        <w:rPr>
          <w:sz w:val="20"/>
        </w:rPr>
        <w:t>silicone</w:t>
      </w:r>
      <w:r>
        <w:rPr>
          <w:spacing w:val="-5"/>
          <w:sz w:val="20"/>
        </w:rPr>
        <w:t xml:space="preserve"> </w:t>
      </w:r>
      <w:r>
        <w:rPr>
          <w:sz w:val="20"/>
        </w:rPr>
        <w:t>sealant.</w:t>
      </w:r>
    </w:p>
    <w:p w:rsidR="00D51C81" w:rsidRDefault="00EB1C43">
      <w:pPr>
        <w:pStyle w:val="ListParagraph"/>
        <w:numPr>
          <w:ilvl w:val="1"/>
          <w:numId w:val="1"/>
        </w:numPr>
        <w:tabs>
          <w:tab w:val="left" w:pos="1083"/>
          <w:tab w:val="left" w:pos="1084"/>
        </w:tabs>
        <w:spacing w:before="80"/>
        <w:rPr>
          <w:sz w:val="20"/>
        </w:rPr>
      </w:pPr>
      <w:r>
        <w:rPr>
          <w:sz w:val="20"/>
        </w:rPr>
        <w:t>CLEANING AND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Repair or replace defective work, including damaged fixtures and</w:t>
      </w:r>
      <w:r>
        <w:rPr>
          <w:spacing w:val="-14"/>
          <w:sz w:val="20"/>
        </w:rPr>
        <w:t xml:space="preserve"> </w:t>
      </w:r>
      <w:r>
        <w:rPr>
          <w:sz w:val="20"/>
        </w:rPr>
        <w:t>components.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Clean unit surfaces, test fixtures, and leave in ready-to-use</w:t>
      </w:r>
      <w:r>
        <w:rPr>
          <w:spacing w:val="-14"/>
          <w:sz w:val="20"/>
        </w:rPr>
        <w:t xml:space="preserve"> </w:t>
      </w:r>
      <w:r>
        <w:rPr>
          <w:sz w:val="20"/>
        </w:rPr>
        <w:t>condition.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spacing w:before="1"/>
        <w:rPr>
          <w:sz w:val="20"/>
        </w:rPr>
      </w:pPr>
      <w:r>
        <w:rPr>
          <w:sz w:val="20"/>
        </w:rPr>
        <w:t>Install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batteries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battery-operated</w:t>
      </w:r>
      <w:r>
        <w:rPr>
          <w:spacing w:val="-6"/>
          <w:sz w:val="20"/>
        </w:rPr>
        <w:t xml:space="preserve"> </w:t>
      </w:r>
      <w:r>
        <w:rPr>
          <w:sz w:val="20"/>
        </w:rPr>
        <w:t>devices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6"/>
          <w:sz w:val="20"/>
        </w:rPr>
        <w:t xml:space="preserve"> </w:t>
      </w:r>
      <w:r>
        <w:rPr>
          <w:sz w:val="20"/>
        </w:rPr>
        <w:t>Completion.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Turn over keys, tools, maintenance instructions, and maintenance stock to</w:t>
      </w:r>
      <w:r>
        <w:rPr>
          <w:spacing w:val="-17"/>
          <w:sz w:val="20"/>
        </w:rPr>
        <w:t xml:space="preserve"> </w:t>
      </w:r>
      <w:r>
        <w:rPr>
          <w:sz w:val="20"/>
        </w:rPr>
        <w:t>Owner.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ind w:right="218"/>
        <w:rPr>
          <w:sz w:val="20"/>
        </w:rPr>
      </w:pPr>
      <w:r>
        <w:rPr>
          <w:sz w:val="20"/>
        </w:rPr>
        <w:t>Protect units with water-resistant temporary covering. Do not allow temporary use of plumbing fixtures. Remove protection at Substantial Completion and</w:t>
      </w:r>
      <w:r>
        <w:rPr>
          <w:spacing w:val="-13"/>
          <w:sz w:val="20"/>
        </w:rPr>
        <w:t xml:space="preserve"> </w:t>
      </w:r>
      <w:r>
        <w:rPr>
          <w:sz w:val="20"/>
        </w:rPr>
        <w:t>dispose.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1"/>
          <w:numId w:val="1"/>
        </w:numPr>
        <w:tabs>
          <w:tab w:val="left" w:pos="1083"/>
          <w:tab w:val="left" w:pos="1084"/>
        </w:tabs>
        <w:rPr>
          <w:sz w:val="20"/>
        </w:rPr>
      </w:pPr>
      <w:r>
        <w:rPr>
          <w:sz w:val="20"/>
        </w:rPr>
        <w:t>TESTING AND</w:t>
      </w:r>
      <w:r>
        <w:rPr>
          <w:spacing w:val="-3"/>
          <w:sz w:val="20"/>
        </w:rPr>
        <w:t xml:space="preserve"> </w:t>
      </w:r>
      <w:r>
        <w:rPr>
          <w:sz w:val="20"/>
        </w:rPr>
        <w:t>ADJUSTING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ind w:right="217"/>
        <w:rPr>
          <w:sz w:val="20"/>
        </w:rPr>
      </w:pPr>
      <w:r>
        <w:rPr>
          <w:sz w:val="20"/>
        </w:rPr>
        <w:t>Set field-adjustable temperature set points of water mixing valves. Adjust set point within allowable temperature</w:t>
      </w:r>
      <w:r>
        <w:rPr>
          <w:spacing w:val="-2"/>
          <w:sz w:val="20"/>
        </w:rPr>
        <w:t xml:space="preserve"> </w:t>
      </w:r>
      <w:r>
        <w:rPr>
          <w:sz w:val="20"/>
        </w:rPr>
        <w:t>range.</w:t>
      </w:r>
    </w:p>
    <w:p w:rsidR="00D51C81" w:rsidRDefault="00D51C81">
      <w:pPr>
        <w:pStyle w:val="BodyText"/>
        <w:spacing w:before="11"/>
        <w:rPr>
          <w:sz w:val="19"/>
        </w:rPr>
      </w:pPr>
    </w:p>
    <w:p w:rsidR="00D51C81" w:rsidRDefault="00EB1C43">
      <w:pPr>
        <w:pStyle w:val="ListParagraph"/>
        <w:numPr>
          <w:ilvl w:val="2"/>
          <w:numId w:val="1"/>
        </w:numPr>
        <w:tabs>
          <w:tab w:val="left" w:pos="1083"/>
          <w:tab w:val="left" w:pos="1084"/>
        </w:tabs>
        <w:spacing w:before="1"/>
        <w:rPr>
          <w:sz w:val="20"/>
        </w:rPr>
      </w:pPr>
      <w:r>
        <w:rPr>
          <w:sz w:val="20"/>
        </w:rPr>
        <w:t>Test and adjust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installation.</w:t>
      </w:r>
    </w:p>
    <w:p w:rsidR="00D51C81" w:rsidRDefault="00D51C81">
      <w:pPr>
        <w:pStyle w:val="BodyText"/>
        <w:spacing w:before="10"/>
        <w:rPr>
          <w:sz w:val="19"/>
        </w:rPr>
      </w:pPr>
    </w:p>
    <w:p w:rsidR="00D51C81" w:rsidRDefault="00EB1C43">
      <w:pPr>
        <w:pStyle w:val="BodyText"/>
        <w:ind w:left="219"/>
      </w:pPr>
      <w:r>
        <w:t>END OF SECTION</w:t>
      </w:r>
    </w:p>
    <w:sectPr w:rsidR="00D51C81" w:rsidSect="00CA7AB1">
      <w:pgSz w:w="12240" w:h="15840" w:code="1"/>
      <w:pgMar w:top="1440" w:right="1224" w:bottom="1195" w:left="1224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43" w:rsidRDefault="00EB1C43">
      <w:r>
        <w:separator/>
      </w:r>
    </w:p>
  </w:endnote>
  <w:endnote w:type="continuationSeparator" w:id="0">
    <w:p w:rsidR="00EB1C43" w:rsidRDefault="00EB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81" w:rsidRDefault="009E0AE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9435465</wp:posOffset>
              </wp:positionV>
              <wp:extent cx="1149985" cy="17907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C81" w:rsidRDefault="00EB1C43">
                          <w:pPr>
                            <w:pStyle w:val="BodyText"/>
                            <w:spacing w:before="20"/>
                            <w:ind w:left="20"/>
                          </w:pPr>
                          <w:proofErr w:type="spellStart"/>
                          <w:r>
                            <w:t>XLERATORsync</w:t>
                          </w:r>
                          <w:proofErr w:type="spellEnd"/>
                          <w:r w:rsidR="00CF3309"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71pt;margin-top:742.95pt;width:90.55pt;height:14.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Wr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MSD+M4wgoFnDmL2JvYV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" filled="f" stroked="f">
              <v:textbox inset="0,0,0,0">
                <w:txbxContent>
                  <w:p w:rsidR="00D51C81" w:rsidRDefault="00EB1C43">
                    <w:pPr>
                      <w:pStyle w:val="BodyText"/>
                      <w:spacing w:before="20"/>
                      <w:ind w:left="20"/>
                    </w:pPr>
                    <w:proofErr w:type="spellStart"/>
                    <w:r>
                      <w:t>XLERATORsync</w:t>
                    </w:r>
                    <w:proofErr w:type="spellEnd"/>
                    <w:r w:rsidR="00CF3309"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9282430</wp:posOffset>
              </wp:positionV>
              <wp:extent cx="6382385" cy="33274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238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C81" w:rsidRDefault="00EB1C43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 xml:space="preserve">D|13 Group Integrated Sink </w:t>
                          </w:r>
                          <w:proofErr w:type="gramStart"/>
                          <w:r>
                            <w:t>System[</w:t>
                          </w:r>
                          <w:proofErr w:type="gramEnd"/>
                          <w:r>
                            <w:t>MODULAR INTEGRATED LAVATORY SYSTEMS] [COMMERCIAL LAVATORIES]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71pt;margin-top:730.9pt;width:502.55pt;height:26.2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s3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" filled="f" stroked="f">
              <v:textbox inset="0,0,0,0">
                <w:txbxContent>
                  <w:p w:rsidR="00D51C81" w:rsidRDefault="00EB1C43">
                    <w:pPr>
                      <w:pStyle w:val="BodyText"/>
                      <w:spacing w:before="20"/>
                      <w:ind w:left="20"/>
                    </w:pPr>
                    <w:r>
                      <w:t xml:space="preserve">D|13 Group Integrated Sink </w:t>
                    </w:r>
                    <w:proofErr w:type="gramStart"/>
                    <w:r>
                      <w:t>System[</w:t>
                    </w:r>
                    <w:proofErr w:type="gramEnd"/>
                    <w:r>
                      <w:t>MODULAR INTEGRATED LAVATORY SYSTEMS] [COMMERCIAL LAVATORIES]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4873625</wp:posOffset>
              </wp:positionH>
              <wp:positionV relativeFrom="page">
                <wp:posOffset>9435465</wp:posOffset>
              </wp:positionV>
              <wp:extent cx="1998345" cy="1790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34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C81" w:rsidRDefault="00EB1C43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 xml:space="preserve">[102519] [224216] - 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383.75pt;margin-top:742.95pt;width:157.35pt;height:14.1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tAsg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" filled="f" stroked="f">
              <v:textbox inset="0,0,0,0">
                <w:txbxContent>
                  <w:p w:rsidR="00D51C81" w:rsidRDefault="00EB1C43">
                    <w:pPr>
                      <w:pStyle w:val="BodyText"/>
                      <w:spacing w:before="20"/>
                      <w:ind w:left="20"/>
                    </w:pPr>
                    <w:r>
                      <w:t xml:space="preserve">[102519] [224216] - 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3CA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43" w:rsidRDefault="00EB1C43">
      <w:r>
        <w:separator/>
      </w:r>
    </w:p>
  </w:footnote>
  <w:footnote w:type="continuationSeparator" w:id="0">
    <w:p w:rsidR="00EB1C43" w:rsidRDefault="00EB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A6" w:rsidRPr="00EA17D0" w:rsidRDefault="00CA7AB1" w:rsidP="00CA7AB1">
    <w:pPr>
      <w:pStyle w:val="Header"/>
      <w:ind w:right="259"/>
      <w:jc w:val="right"/>
      <w:rPr>
        <w:rFonts w:asciiTheme="minorHAnsi" w:hAnsiTheme="minorHAnsi" w:cstheme="minorHAnsi"/>
        <w:color w:val="552E8E"/>
        <w:sz w:val="32"/>
        <w:szCs w:val="32"/>
      </w:rPr>
    </w:pPr>
    <w:r w:rsidRPr="00EA17D0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-298450</wp:posOffset>
          </wp:positionV>
          <wp:extent cx="687705" cy="775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13Logo-Diag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E97">
      <w:rPr>
        <w:rFonts w:asciiTheme="minorHAnsi" w:hAnsiTheme="minorHAnsi" w:cstheme="minorHAnsi"/>
        <w:color w:val="552E8E"/>
        <w:sz w:val="32"/>
        <w:szCs w:val="32"/>
      </w:rPr>
      <w:t>D</w:t>
    </w:r>
    <w:r w:rsidR="001C76A6" w:rsidRPr="00EA17D0">
      <w:rPr>
        <w:rFonts w:asciiTheme="minorHAnsi" w:hAnsiTheme="minorHAnsi" w:cstheme="minorHAnsi"/>
        <w:color w:val="552E8E"/>
        <w:sz w:val="32"/>
        <w:szCs w:val="32"/>
      </w:rPr>
      <w:t xml:space="preserve">|13 SINK SYSTEM </w:t>
    </w:r>
    <w:r w:rsidR="00EA17D0" w:rsidRPr="00EA17D0">
      <w:rPr>
        <w:rFonts w:asciiTheme="minorHAnsi" w:hAnsiTheme="minorHAnsi" w:cstheme="minorHAnsi"/>
        <w:color w:val="552E8E"/>
        <w:sz w:val="32"/>
        <w:szCs w:val="32"/>
      </w:rPr>
      <w:t>FEATURING</w:t>
    </w:r>
  </w:p>
  <w:p w:rsidR="0021080A" w:rsidRPr="00EA17D0" w:rsidRDefault="001C76A6" w:rsidP="009F2E97">
    <w:pPr>
      <w:pStyle w:val="Header"/>
      <w:ind w:left="274" w:right="259"/>
      <w:jc w:val="right"/>
      <w:rPr>
        <w:rFonts w:asciiTheme="minorHAnsi" w:hAnsiTheme="minorHAnsi" w:cstheme="minorHAnsi"/>
        <w:color w:val="552E8E"/>
        <w:sz w:val="32"/>
        <w:szCs w:val="32"/>
      </w:rPr>
    </w:pPr>
    <w:r w:rsidRPr="00EA17D0">
      <w:rPr>
        <w:rFonts w:asciiTheme="minorHAnsi" w:hAnsiTheme="minorHAnsi" w:cstheme="minorHAnsi"/>
        <w:color w:val="552E8E"/>
        <w:sz w:val="32"/>
        <w:szCs w:val="32"/>
      </w:rPr>
      <w:tab/>
    </w:r>
    <w:r w:rsidR="00EA17D0" w:rsidRPr="00EA17D0">
      <w:rPr>
        <w:rFonts w:asciiTheme="minorHAnsi" w:hAnsiTheme="minorHAnsi" w:cstheme="minorHAnsi"/>
        <w:color w:val="552E8E"/>
        <w:sz w:val="32"/>
        <w:szCs w:val="32"/>
      </w:rPr>
      <w:t xml:space="preserve">THE </w:t>
    </w:r>
    <w:r w:rsidRPr="00EA17D0">
      <w:rPr>
        <w:rFonts w:asciiTheme="minorHAnsi" w:hAnsiTheme="minorHAnsi" w:cstheme="minorHAnsi"/>
        <w:color w:val="552E8E"/>
        <w:sz w:val="32"/>
        <w:szCs w:val="32"/>
      </w:rPr>
      <w:t xml:space="preserve">NEW </w:t>
    </w:r>
    <w:proofErr w:type="spellStart"/>
    <w:r w:rsidRPr="00EA17D0">
      <w:rPr>
        <w:rFonts w:asciiTheme="minorHAnsi" w:hAnsiTheme="minorHAnsi" w:cstheme="minorHAnsi"/>
        <w:color w:val="552E8E"/>
        <w:sz w:val="32"/>
        <w:szCs w:val="32"/>
      </w:rPr>
      <w:t>XLERATORsync</w:t>
    </w:r>
    <w:proofErr w:type="spellEnd"/>
    <w:r w:rsidR="00EA17D0" w:rsidRPr="00EA17D0">
      <w:rPr>
        <w:rFonts w:asciiTheme="minorHAnsi" w:hAnsiTheme="minorHAnsi" w:cstheme="minorHAnsi"/>
        <w:color w:val="552E8E"/>
        <w:sz w:val="32"/>
        <w:szCs w:val="32"/>
        <w:vertAlign w:val="superscript"/>
      </w:rPr>
      <w:t>®</w:t>
    </w:r>
    <w:r w:rsidR="00EA17D0" w:rsidRPr="00EA17D0">
      <w:rPr>
        <w:rFonts w:asciiTheme="minorHAnsi" w:hAnsiTheme="minorHAnsi" w:cstheme="minorHAnsi"/>
        <w:color w:val="552E8E"/>
        <w:sz w:val="32"/>
        <w:szCs w:val="32"/>
      </w:rPr>
      <w:t xml:space="preserve"> </w:t>
    </w:r>
    <w:r w:rsidR="009F2E97">
      <w:rPr>
        <w:rFonts w:asciiTheme="minorHAnsi" w:hAnsiTheme="minorHAnsi" w:cstheme="minorHAnsi"/>
        <w:color w:val="552E8E"/>
        <w:sz w:val="32"/>
        <w:szCs w:val="32"/>
      </w:rPr>
      <w:t>HAND DRYER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523"/>
    <w:multiLevelType w:val="hybridMultilevel"/>
    <w:tmpl w:val="8CD06BF4"/>
    <w:lvl w:ilvl="0" w:tplc="F6E8AFD0">
      <w:start w:val="1"/>
      <w:numFmt w:val="upperLetter"/>
      <w:lvlText w:val="%1."/>
      <w:lvlJc w:val="left"/>
      <w:pPr>
        <w:ind w:left="1083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56EAA4EA">
      <w:start w:val="1"/>
      <w:numFmt w:val="decimal"/>
      <w:lvlText w:val="%2."/>
      <w:lvlJc w:val="left"/>
      <w:pPr>
        <w:ind w:left="1659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2" w:tplc="3D52F5B8">
      <w:numFmt w:val="bullet"/>
      <w:lvlText w:val="•"/>
      <w:lvlJc w:val="left"/>
      <w:pPr>
        <w:ind w:left="2564" w:hanging="576"/>
      </w:pPr>
      <w:rPr>
        <w:rFonts w:hint="default"/>
      </w:rPr>
    </w:lvl>
    <w:lvl w:ilvl="3" w:tplc="4852047C">
      <w:numFmt w:val="bullet"/>
      <w:lvlText w:val="•"/>
      <w:lvlJc w:val="left"/>
      <w:pPr>
        <w:ind w:left="3468" w:hanging="576"/>
      </w:pPr>
      <w:rPr>
        <w:rFonts w:hint="default"/>
      </w:rPr>
    </w:lvl>
    <w:lvl w:ilvl="4" w:tplc="7ED08282">
      <w:numFmt w:val="bullet"/>
      <w:lvlText w:val="•"/>
      <w:lvlJc w:val="left"/>
      <w:pPr>
        <w:ind w:left="4373" w:hanging="576"/>
      </w:pPr>
      <w:rPr>
        <w:rFonts w:hint="default"/>
      </w:rPr>
    </w:lvl>
    <w:lvl w:ilvl="5" w:tplc="162CD4EE">
      <w:numFmt w:val="bullet"/>
      <w:lvlText w:val="•"/>
      <w:lvlJc w:val="left"/>
      <w:pPr>
        <w:ind w:left="5277" w:hanging="576"/>
      </w:pPr>
      <w:rPr>
        <w:rFonts w:hint="default"/>
      </w:rPr>
    </w:lvl>
    <w:lvl w:ilvl="6" w:tplc="5BE4CE0A">
      <w:numFmt w:val="bullet"/>
      <w:lvlText w:val="•"/>
      <w:lvlJc w:val="left"/>
      <w:pPr>
        <w:ind w:left="6182" w:hanging="576"/>
      </w:pPr>
      <w:rPr>
        <w:rFonts w:hint="default"/>
      </w:rPr>
    </w:lvl>
    <w:lvl w:ilvl="7" w:tplc="D0422556">
      <w:numFmt w:val="bullet"/>
      <w:lvlText w:val="•"/>
      <w:lvlJc w:val="left"/>
      <w:pPr>
        <w:ind w:left="7086" w:hanging="576"/>
      </w:pPr>
      <w:rPr>
        <w:rFonts w:hint="default"/>
      </w:rPr>
    </w:lvl>
    <w:lvl w:ilvl="8" w:tplc="E16C824A">
      <w:numFmt w:val="bullet"/>
      <w:lvlText w:val="•"/>
      <w:lvlJc w:val="left"/>
      <w:pPr>
        <w:ind w:left="7991" w:hanging="576"/>
      </w:pPr>
      <w:rPr>
        <w:rFonts w:hint="default"/>
      </w:rPr>
    </w:lvl>
  </w:abstractNum>
  <w:abstractNum w:abstractNumId="1" w15:restartNumberingAfterBreak="0">
    <w:nsid w:val="238A2984"/>
    <w:multiLevelType w:val="multilevel"/>
    <w:tmpl w:val="0E08BFBA"/>
    <w:lvl w:ilvl="0">
      <w:start w:val="3"/>
      <w:numFmt w:val="decimal"/>
      <w:lvlText w:val="%1"/>
      <w:lvlJc w:val="left"/>
      <w:pPr>
        <w:ind w:left="1084"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865"/>
        <w:jc w:val="left"/>
      </w:pPr>
      <w:rPr>
        <w:rFonts w:ascii="Tahoma" w:eastAsia="Tahoma" w:hAnsi="Tahoma" w:cs="Tahoma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83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696" w:hanging="576"/>
      </w:pPr>
      <w:rPr>
        <w:rFonts w:hint="default"/>
      </w:rPr>
    </w:lvl>
    <w:lvl w:ilvl="4">
      <w:numFmt w:val="bullet"/>
      <w:lvlText w:val="•"/>
      <w:lvlJc w:val="left"/>
      <w:pPr>
        <w:ind w:left="4568" w:hanging="576"/>
      </w:pPr>
      <w:rPr>
        <w:rFonts w:hint="default"/>
      </w:rPr>
    </w:lvl>
    <w:lvl w:ilvl="5">
      <w:numFmt w:val="bullet"/>
      <w:lvlText w:val="•"/>
      <w:lvlJc w:val="left"/>
      <w:pPr>
        <w:ind w:left="5440" w:hanging="576"/>
      </w:pPr>
      <w:rPr>
        <w:rFonts w:hint="default"/>
      </w:rPr>
    </w:lvl>
    <w:lvl w:ilvl="6">
      <w:numFmt w:val="bullet"/>
      <w:lvlText w:val="•"/>
      <w:lvlJc w:val="left"/>
      <w:pPr>
        <w:ind w:left="6312" w:hanging="576"/>
      </w:pPr>
      <w:rPr>
        <w:rFonts w:hint="default"/>
      </w:rPr>
    </w:lvl>
    <w:lvl w:ilvl="7">
      <w:numFmt w:val="bullet"/>
      <w:lvlText w:val="•"/>
      <w:lvlJc w:val="left"/>
      <w:pPr>
        <w:ind w:left="7184" w:hanging="576"/>
      </w:pPr>
      <w:rPr>
        <w:rFonts w:hint="default"/>
      </w:rPr>
    </w:lvl>
    <w:lvl w:ilvl="8">
      <w:numFmt w:val="bullet"/>
      <w:lvlText w:val="•"/>
      <w:lvlJc w:val="left"/>
      <w:pPr>
        <w:ind w:left="8056" w:hanging="576"/>
      </w:pPr>
      <w:rPr>
        <w:rFonts w:hint="default"/>
      </w:rPr>
    </w:lvl>
  </w:abstractNum>
  <w:abstractNum w:abstractNumId="2" w15:restartNumberingAfterBreak="0">
    <w:nsid w:val="31634ED2"/>
    <w:multiLevelType w:val="hybridMultilevel"/>
    <w:tmpl w:val="3ECEC6F0"/>
    <w:lvl w:ilvl="0" w:tplc="95DCBC54">
      <w:start w:val="1"/>
      <w:numFmt w:val="upperLetter"/>
      <w:lvlText w:val="%1."/>
      <w:lvlJc w:val="left"/>
      <w:pPr>
        <w:ind w:left="1083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8CB8DC9A">
      <w:start w:val="1"/>
      <w:numFmt w:val="decimal"/>
      <w:lvlText w:val="%2."/>
      <w:lvlJc w:val="left"/>
      <w:pPr>
        <w:ind w:left="1659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2" w:tplc="B05C28BA">
      <w:numFmt w:val="bullet"/>
      <w:lvlText w:val="•"/>
      <w:lvlJc w:val="left"/>
      <w:pPr>
        <w:ind w:left="2564" w:hanging="576"/>
      </w:pPr>
      <w:rPr>
        <w:rFonts w:hint="default"/>
      </w:rPr>
    </w:lvl>
    <w:lvl w:ilvl="3" w:tplc="F566EBAE">
      <w:numFmt w:val="bullet"/>
      <w:lvlText w:val="•"/>
      <w:lvlJc w:val="left"/>
      <w:pPr>
        <w:ind w:left="3468" w:hanging="576"/>
      </w:pPr>
      <w:rPr>
        <w:rFonts w:hint="default"/>
      </w:rPr>
    </w:lvl>
    <w:lvl w:ilvl="4" w:tplc="FE0C99D8">
      <w:numFmt w:val="bullet"/>
      <w:lvlText w:val="•"/>
      <w:lvlJc w:val="left"/>
      <w:pPr>
        <w:ind w:left="4373" w:hanging="576"/>
      </w:pPr>
      <w:rPr>
        <w:rFonts w:hint="default"/>
      </w:rPr>
    </w:lvl>
    <w:lvl w:ilvl="5" w:tplc="998E449C">
      <w:numFmt w:val="bullet"/>
      <w:lvlText w:val="•"/>
      <w:lvlJc w:val="left"/>
      <w:pPr>
        <w:ind w:left="5277" w:hanging="576"/>
      </w:pPr>
      <w:rPr>
        <w:rFonts w:hint="default"/>
      </w:rPr>
    </w:lvl>
    <w:lvl w:ilvl="6" w:tplc="89E6E27A">
      <w:numFmt w:val="bullet"/>
      <w:lvlText w:val="•"/>
      <w:lvlJc w:val="left"/>
      <w:pPr>
        <w:ind w:left="6182" w:hanging="576"/>
      </w:pPr>
      <w:rPr>
        <w:rFonts w:hint="default"/>
      </w:rPr>
    </w:lvl>
    <w:lvl w:ilvl="7" w:tplc="0FBACC68">
      <w:numFmt w:val="bullet"/>
      <w:lvlText w:val="•"/>
      <w:lvlJc w:val="left"/>
      <w:pPr>
        <w:ind w:left="7086" w:hanging="576"/>
      </w:pPr>
      <w:rPr>
        <w:rFonts w:hint="default"/>
      </w:rPr>
    </w:lvl>
    <w:lvl w:ilvl="8" w:tplc="679A0A3A">
      <w:numFmt w:val="bullet"/>
      <w:lvlText w:val="•"/>
      <w:lvlJc w:val="left"/>
      <w:pPr>
        <w:ind w:left="7991" w:hanging="576"/>
      </w:pPr>
      <w:rPr>
        <w:rFonts w:hint="default"/>
      </w:rPr>
    </w:lvl>
  </w:abstractNum>
  <w:abstractNum w:abstractNumId="3" w15:restartNumberingAfterBreak="0">
    <w:nsid w:val="57C67DB2"/>
    <w:multiLevelType w:val="hybridMultilevel"/>
    <w:tmpl w:val="CCF8EFCA"/>
    <w:lvl w:ilvl="0" w:tplc="C64E281C">
      <w:start w:val="1"/>
      <w:numFmt w:val="upperLetter"/>
      <w:lvlText w:val="%1."/>
      <w:lvlJc w:val="left"/>
      <w:pPr>
        <w:ind w:left="1083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2B0A71F6">
      <w:start w:val="1"/>
      <w:numFmt w:val="decimal"/>
      <w:lvlText w:val="%2."/>
      <w:lvlJc w:val="left"/>
      <w:pPr>
        <w:ind w:left="1659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2" w:tplc="78329472">
      <w:numFmt w:val="bullet"/>
      <w:lvlText w:val="•"/>
      <w:lvlJc w:val="left"/>
      <w:pPr>
        <w:ind w:left="2564" w:hanging="576"/>
      </w:pPr>
      <w:rPr>
        <w:rFonts w:hint="default"/>
      </w:rPr>
    </w:lvl>
    <w:lvl w:ilvl="3" w:tplc="425AF964">
      <w:numFmt w:val="bullet"/>
      <w:lvlText w:val="•"/>
      <w:lvlJc w:val="left"/>
      <w:pPr>
        <w:ind w:left="3468" w:hanging="576"/>
      </w:pPr>
      <w:rPr>
        <w:rFonts w:hint="default"/>
      </w:rPr>
    </w:lvl>
    <w:lvl w:ilvl="4" w:tplc="17B0FECC">
      <w:numFmt w:val="bullet"/>
      <w:lvlText w:val="•"/>
      <w:lvlJc w:val="left"/>
      <w:pPr>
        <w:ind w:left="4373" w:hanging="576"/>
      </w:pPr>
      <w:rPr>
        <w:rFonts w:hint="default"/>
      </w:rPr>
    </w:lvl>
    <w:lvl w:ilvl="5" w:tplc="9C40E7CE">
      <w:numFmt w:val="bullet"/>
      <w:lvlText w:val="•"/>
      <w:lvlJc w:val="left"/>
      <w:pPr>
        <w:ind w:left="5277" w:hanging="576"/>
      </w:pPr>
      <w:rPr>
        <w:rFonts w:hint="default"/>
      </w:rPr>
    </w:lvl>
    <w:lvl w:ilvl="6" w:tplc="47807334">
      <w:numFmt w:val="bullet"/>
      <w:lvlText w:val="•"/>
      <w:lvlJc w:val="left"/>
      <w:pPr>
        <w:ind w:left="6182" w:hanging="576"/>
      </w:pPr>
      <w:rPr>
        <w:rFonts w:hint="default"/>
      </w:rPr>
    </w:lvl>
    <w:lvl w:ilvl="7" w:tplc="F610499E">
      <w:numFmt w:val="bullet"/>
      <w:lvlText w:val="•"/>
      <w:lvlJc w:val="left"/>
      <w:pPr>
        <w:ind w:left="7086" w:hanging="576"/>
      </w:pPr>
      <w:rPr>
        <w:rFonts w:hint="default"/>
      </w:rPr>
    </w:lvl>
    <w:lvl w:ilvl="8" w:tplc="A2120C94">
      <w:numFmt w:val="bullet"/>
      <w:lvlText w:val="•"/>
      <w:lvlJc w:val="left"/>
      <w:pPr>
        <w:ind w:left="7991" w:hanging="576"/>
      </w:pPr>
      <w:rPr>
        <w:rFonts w:hint="default"/>
      </w:rPr>
    </w:lvl>
  </w:abstractNum>
  <w:abstractNum w:abstractNumId="4" w15:restartNumberingAfterBreak="0">
    <w:nsid w:val="73D745CF"/>
    <w:multiLevelType w:val="multilevel"/>
    <w:tmpl w:val="BC78D92C"/>
    <w:lvl w:ilvl="0">
      <w:start w:val="1"/>
      <w:numFmt w:val="decimal"/>
      <w:lvlText w:val="%1"/>
      <w:lvlJc w:val="left"/>
      <w:pPr>
        <w:ind w:left="1083"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865"/>
        <w:jc w:val="left"/>
      </w:pPr>
      <w:rPr>
        <w:rFonts w:ascii="Tahoma" w:eastAsia="Tahoma" w:hAnsi="Tahoma" w:cs="Tahoma" w:hint="default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1659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468" w:hanging="576"/>
      </w:pPr>
      <w:rPr>
        <w:rFonts w:hint="default"/>
      </w:rPr>
    </w:lvl>
    <w:lvl w:ilvl="4">
      <w:numFmt w:val="bullet"/>
      <w:lvlText w:val="•"/>
      <w:lvlJc w:val="left"/>
      <w:pPr>
        <w:ind w:left="4373" w:hanging="576"/>
      </w:pPr>
      <w:rPr>
        <w:rFonts w:hint="default"/>
      </w:rPr>
    </w:lvl>
    <w:lvl w:ilvl="5">
      <w:numFmt w:val="bullet"/>
      <w:lvlText w:val="•"/>
      <w:lvlJc w:val="left"/>
      <w:pPr>
        <w:ind w:left="5277" w:hanging="576"/>
      </w:pPr>
      <w:rPr>
        <w:rFonts w:hint="default"/>
      </w:rPr>
    </w:lvl>
    <w:lvl w:ilvl="6">
      <w:numFmt w:val="bullet"/>
      <w:lvlText w:val="•"/>
      <w:lvlJc w:val="left"/>
      <w:pPr>
        <w:ind w:left="6182" w:hanging="576"/>
      </w:pPr>
      <w:rPr>
        <w:rFonts w:hint="default"/>
      </w:rPr>
    </w:lvl>
    <w:lvl w:ilvl="7">
      <w:numFmt w:val="bullet"/>
      <w:lvlText w:val="•"/>
      <w:lvlJc w:val="left"/>
      <w:pPr>
        <w:ind w:left="7086" w:hanging="576"/>
      </w:pPr>
      <w:rPr>
        <w:rFonts w:hint="default"/>
      </w:rPr>
    </w:lvl>
    <w:lvl w:ilvl="8">
      <w:numFmt w:val="bullet"/>
      <w:lvlText w:val="•"/>
      <w:lvlJc w:val="left"/>
      <w:pPr>
        <w:ind w:left="7991" w:hanging="576"/>
      </w:pPr>
      <w:rPr>
        <w:rFonts w:hint="default"/>
      </w:rPr>
    </w:lvl>
  </w:abstractNum>
  <w:abstractNum w:abstractNumId="5" w15:restartNumberingAfterBreak="0">
    <w:nsid w:val="7BEA0A81"/>
    <w:multiLevelType w:val="multilevel"/>
    <w:tmpl w:val="026A0F28"/>
    <w:lvl w:ilvl="0">
      <w:start w:val="2"/>
      <w:numFmt w:val="decimal"/>
      <w:lvlText w:val="%1"/>
      <w:lvlJc w:val="left"/>
      <w:pPr>
        <w:ind w:left="1083"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865"/>
        <w:jc w:val="left"/>
      </w:pPr>
      <w:rPr>
        <w:rFonts w:ascii="Tahoma" w:eastAsia="Tahoma" w:hAnsi="Tahoma" w:cs="Tahoma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84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659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2235" w:hanging="576"/>
        <w:jc w:val="left"/>
      </w:pPr>
      <w:rPr>
        <w:rFonts w:ascii="Tahoma" w:eastAsia="Tahoma" w:hAnsi="Tahoma" w:cs="Tahoma" w:hint="default"/>
        <w:w w:val="100"/>
        <w:sz w:val="20"/>
        <w:szCs w:val="20"/>
      </w:rPr>
    </w:lvl>
    <w:lvl w:ilvl="5">
      <w:start w:val="1"/>
      <w:numFmt w:val="decimal"/>
      <w:lvlText w:val="%6)"/>
      <w:lvlJc w:val="left"/>
      <w:pPr>
        <w:ind w:left="2811" w:hanging="576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6">
      <w:numFmt w:val="bullet"/>
      <w:lvlText w:val="•"/>
      <w:lvlJc w:val="left"/>
      <w:pPr>
        <w:ind w:left="5811" w:hanging="576"/>
      </w:pPr>
      <w:rPr>
        <w:rFonts w:hint="default"/>
      </w:rPr>
    </w:lvl>
    <w:lvl w:ilvl="7">
      <w:numFmt w:val="bullet"/>
      <w:lvlText w:val="•"/>
      <w:lvlJc w:val="left"/>
      <w:pPr>
        <w:ind w:left="6808" w:hanging="576"/>
      </w:pPr>
      <w:rPr>
        <w:rFonts w:hint="default"/>
      </w:rPr>
    </w:lvl>
    <w:lvl w:ilvl="8">
      <w:numFmt w:val="bullet"/>
      <w:lvlText w:val="•"/>
      <w:lvlJc w:val="left"/>
      <w:pPr>
        <w:ind w:left="7805" w:hanging="57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81"/>
    <w:rsid w:val="001C76A6"/>
    <w:rsid w:val="001F56FC"/>
    <w:rsid w:val="002008C0"/>
    <w:rsid w:val="0021080A"/>
    <w:rsid w:val="002B4031"/>
    <w:rsid w:val="00363CA6"/>
    <w:rsid w:val="00390A71"/>
    <w:rsid w:val="003C3F96"/>
    <w:rsid w:val="00564C4C"/>
    <w:rsid w:val="005A0D8B"/>
    <w:rsid w:val="00770F2F"/>
    <w:rsid w:val="009D74B5"/>
    <w:rsid w:val="009E0AEF"/>
    <w:rsid w:val="009F2E97"/>
    <w:rsid w:val="00A132D0"/>
    <w:rsid w:val="00A967D1"/>
    <w:rsid w:val="00BE5D6D"/>
    <w:rsid w:val="00C22B77"/>
    <w:rsid w:val="00C24557"/>
    <w:rsid w:val="00CA7AB1"/>
    <w:rsid w:val="00CB1384"/>
    <w:rsid w:val="00CF3309"/>
    <w:rsid w:val="00D00D5D"/>
    <w:rsid w:val="00D51C81"/>
    <w:rsid w:val="00DF7891"/>
    <w:rsid w:val="00E2283A"/>
    <w:rsid w:val="00EA17D0"/>
    <w:rsid w:val="00EB1C43"/>
    <w:rsid w:val="00F3174C"/>
    <w:rsid w:val="00F8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7ECC7"/>
  <w15:docId w15:val="{9F2058DB-1E0F-45B7-AB40-E3F7339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59" w:hanging="5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0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F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09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91"/>
    <w:rPr>
      <w:rFonts w:ascii="Segoe UI" w:eastAsia="Tahom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283A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13grou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13group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D13SinkSystemGuideSPecificationWIP.doc</vt:lpstr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D13SinkSystemGuideSPecificationWIP.doc</dc:title>
  <dc:creator>pmarquez</dc:creator>
  <cp:lastModifiedBy>Bill Gagnon</cp:lastModifiedBy>
  <cp:revision>2</cp:revision>
  <cp:lastPrinted>2018-12-20T19:13:00Z</cp:lastPrinted>
  <dcterms:created xsi:type="dcterms:W3CDTF">2019-01-04T15:46:00Z</dcterms:created>
  <dcterms:modified xsi:type="dcterms:W3CDTF">2019-01-04T15:46:00Z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